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E4260" w14:textId="77777777" w:rsidR="000962C1" w:rsidRDefault="000962C1" w:rsidP="00AF7319">
      <w:pPr>
        <w:spacing w:after="0" w:line="240" w:lineRule="auto"/>
        <w:jc w:val="center"/>
        <w:rPr>
          <w:rFonts w:ascii="Times New Roman" w:eastAsia="Times New Roman" w:hAnsi="Times New Roman" w:cs="Times New Roman"/>
          <w:b/>
          <w:bCs/>
          <w:color w:val="000000"/>
          <w:sz w:val="36"/>
          <w:szCs w:val="36"/>
          <w:lang w:val="pt-BR" w:eastAsia="zh-CN"/>
        </w:rPr>
      </w:pPr>
    </w:p>
    <w:p w14:paraId="24E89B4C" w14:textId="135E5A63" w:rsidR="00286550" w:rsidRPr="00B14182" w:rsidRDefault="00F1025D" w:rsidP="00AF7319">
      <w:pPr>
        <w:spacing w:after="0" w:line="240" w:lineRule="auto"/>
        <w:jc w:val="center"/>
        <w:rPr>
          <w:rFonts w:ascii="Times New Roman" w:eastAsia="Times New Roman" w:hAnsi="Times New Roman" w:cs="Times New Roman"/>
          <w:b/>
          <w:bCs/>
          <w:color w:val="000000"/>
          <w:sz w:val="36"/>
          <w:szCs w:val="36"/>
          <w:lang w:val="pt-BR" w:eastAsia="zh-CN"/>
        </w:rPr>
      </w:pPr>
      <w:r w:rsidRPr="00B14182">
        <w:rPr>
          <w:rFonts w:ascii="Times New Roman" w:eastAsia="Times New Roman" w:hAnsi="Times New Roman" w:cs="Times New Roman"/>
          <w:b/>
          <w:bCs/>
          <w:color w:val="000000"/>
          <w:sz w:val="36"/>
          <w:szCs w:val="36"/>
          <w:lang w:val="pt-BR" w:eastAsia="zh-CN"/>
        </w:rPr>
        <w:t>BURKINA FASO</w:t>
      </w:r>
    </w:p>
    <w:p w14:paraId="1D153B1F" w14:textId="77777777" w:rsidR="001E3832" w:rsidRPr="00B14182" w:rsidRDefault="001E3832" w:rsidP="00AF7319">
      <w:pPr>
        <w:spacing w:after="0" w:line="240" w:lineRule="auto"/>
        <w:jc w:val="center"/>
        <w:rPr>
          <w:rFonts w:ascii="Times New Roman" w:eastAsia="Times New Roman" w:hAnsi="Times New Roman" w:cs="Times New Roman"/>
          <w:b/>
          <w:bCs/>
          <w:color w:val="000000"/>
          <w:sz w:val="36"/>
          <w:szCs w:val="36"/>
          <w:lang w:val="pt-BR" w:eastAsia="zh-CN"/>
        </w:rPr>
      </w:pPr>
    </w:p>
    <w:p w14:paraId="7372EEB4" w14:textId="77777777" w:rsidR="00F1025D" w:rsidRPr="00B14182" w:rsidRDefault="00F1025D" w:rsidP="00F1025D">
      <w:pPr>
        <w:spacing w:after="0" w:line="240" w:lineRule="auto"/>
        <w:jc w:val="center"/>
        <w:rPr>
          <w:rFonts w:ascii="Times New Roman" w:eastAsia="Times New Roman" w:hAnsi="Times New Roman" w:cs="Times New Roman"/>
          <w:b/>
          <w:bCs/>
          <w:color w:val="000000"/>
          <w:sz w:val="36"/>
          <w:szCs w:val="36"/>
          <w:lang w:val="pt-BR" w:eastAsia="zh-CN"/>
        </w:rPr>
      </w:pPr>
      <w:r w:rsidRPr="00B14182">
        <w:rPr>
          <w:rFonts w:ascii="Times New Roman" w:eastAsia="Times New Roman" w:hAnsi="Times New Roman" w:cs="Times New Roman"/>
          <w:b/>
          <w:bCs/>
          <w:color w:val="000000"/>
          <w:sz w:val="36"/>
          <w:szCs w:val="36"/>
          <w:lang w:val="pt-BR" w:eastAsia="zh-CN"/>
        </w:rPr>
        <w:t>Code: P-BF-EB0-005</w:t>
      </w:r>
    </w:p>
    <w:p w14:paraId="2A3EC7C5" w14:textId="77777777" w:rsidR="00F1025D" w:rsidRPr="00B14182" w:rsidRDefault="00F1025D" w:rsidP="00F1025D">
      <w:pPr>
        <w:rPr>
          <w:rFonts w:ascii="Times New Roman" w:eastAsia="Times New Roman" w:hAnsi="Times New Roman" w:cs="Times New Roman"/>
          <w:b/>
          <w:bCs/>
          <w:color w:val="000000"/>
          <w:sz w:val="36"/>
          <w:szCs w:val="36"/>
          <w:lang w:val="pt-BR" w:eastAsia="zh-CN"/>
        </w:rPr>
      </w:pPr>
    </w:p>
    <w:p w14:paraId="13BE9BF0" w14:textId="007A871E" w:rsidR="00F1025D" w:rsidRPr="00B14182" w:rsidRDefault="00F1025D" w:rsidP="00F1025D">
      <w:pPr>
        <w:jc w:val="center"/>
        <w:rPr>
          <w:rFonts w:ascii="Times New Roman" w:hAnsi="Times New Roman" w:cs="Times New Roman"/>
          <w:sz w:val="36"/>
          <w:szCs w:val="36"/>
          <w:lang w:val="fr-FR"/>
        </w:rPr>
      </w:pPr>
      <w:r w:rsidRPr="00B14182">
        <w:rPr>
          <w:rFonts w:ascii="Times New Roman" w:eastAsia="Times New Roman" w:hAnsi="Times New Roman" w:cs="Times New Roman"/>
          <w:b/>
          <w:bCs/>
          <w:color w:val="000000"/>
          <w:sz w:val="36"/>
          <w:szCs w:val="36"/>
          <w:lang w:val="fr-FR" w:eastAsia="zh-CN"/>
        </w:rPr>
        <w:t xml:space="preserve">PROJET D’ASSAINISSEMENT DES QUARTIERS PERIPHERIQUES DE OUAGADOUGOU </w:t>
      </w:r>
      <w:r w:rsidR="00133880" w:rsidRPr="00B14182">
        <w:rPr>
          <w:rFonts w:ascii="Times New Roman" w:eastAsia="Times New Roman" w:hAnsi="Times New Roman" w:cs="Times New Roman"/>
          <w:b/>
          <w:bCs/>
          <w:color w:val="000000"/>
          <w:sz w:val="36"/>
          <w:szCs w:val="36"/>
          <w:lang w:val="fr-FR" w:eastAsia="zh-CN"/>
        </w:rPr>
        <w:t xml:space="preserve">PHASE 2 </w:t>
      </w:r>
      <w:r w:rsidRPr="00B14182">
        <w:rPr>
          <w:rFonts w:ascii="Times New Roman" w:eastAsia="Times New Roman" w:hAnsi="Times New Roman" w:cs="Times New Roman"/>
          <w:b/>
          <w:bCs/>
          <w:color w:val="000000"/>
          <w:sz w:val="36"/>
          <w:szCs w:val="36"/>
          <w:lang w:val="fr-FR" w:eastAsia="zh-CN"/>
        </w:rPr>
        <w:t>(PAQPO</w:t>
      </w:r>
      <w:r w:rsidR="00133880" w:rsidRPr="00B14182">
        <w:rPr>
          <w:rFonts w:ascii="Times New Roman" w:eastAsia="Times New Roman" w:hAnsi="Times New Roman" w:cs="Times New Roman"/>
          <w:b/>
          <w:bCs/>
          <w:color w:val="000000"/>
          <w:sz w:val="36"/>
          <w:szCs w:val="36"/>
          <w:lang w:val="fr-FR" w:eastAsia="zh-CN"/>
        </w:rPr>
        <w:t>2</w:t>
      </w:r>
      <w:r w:rsidRPr="00B14182">
        <w:rPr>
          <w:rFonts w:ascii="Times New Roman" w:eastAsia="Times New Roman" w:hAnsi="Times New Roman" w:cs="Times New Roman"/>
          <w:b/>
          <w:bCs/>
          <w:color w:val="000000"/>
          <w:sz w:val="36"/>
          <w:szCs w:val="36"/>
          <w:lang w:val="fr-FR" w:eastAsia="zh-CN"/>
        </w:rPr>
        <w:t>)</w:t>
      </w:r>
    </w:p>
    <w:p w14:paraId="664F856D" w14:textId="77777777" w:rsidR="00F1025D" w:rsidRPr="00B14182" w:rsidRDefault="00F1025D" w:rsidP="00F1025D">
      <w:pPr>
        <w:spacing w:after="0" w:line="240" w:lineRule="auto"/>
        <w:rPr>
          <w:rFonts w:ascii="TimesNewRomanPS-BoldMT" w:eastAsia="Times New Roman" w:hAnsi="TimesNewRomanPS-BoldMT" w:cs="Times New Roman"/>
          <w:b/>
          <w:bCs/>
          <w:color w:val="000000"/>
          <w:sz w:val="36"/>
          <w:szCs w:val="36"/>
          <w:lang w:val="fr-FR" w:eastAsia="zh-CN"/>
        </w:rPr>
      </w:pPr>
    </w:p>
    <w:p w14:paraId="64B7B8B5" w14:textId="77777777" w:rsidR="00286550" w:rsidRPr="00B14182" w:rsidRDefault="00286550" w:rsidP="00AF7319">
      <w:pPr>
        <w:spacing w:after="0" w:line="240" w:lineRule="auto"/>
        <w:jc w:val="center"/>
        <w:rPr>
          <w:rFonts w:ascii="TimesNewRomanPS-BoldMT" w:eastAsia="Times New Roman" w:hAnsi="TimesNewRomanPS-BoldMT" w:cs="Times New Roman"/>
          <w:b/>
          <w:bCs/>
          <w:color w:val="000000"/>
          <w:sz w:val="24"/>
          <w:szCs w:val="24"/>
          <w:lang w:val="fr-FR" w:eastAsia="zh-CN"/>
        </w:rPr>
      </w:pPr>
    </w:p>
    <w:p w14:paraId="042B3F46" w14:textId="3E407677" w:rsidR="00B06F0A" w:rsidRPr="00B14182" w:rsidRDefault="00C904D5" w:rsidP="00AF7319">
      <w:pPr>
        <w:jc w:val="center"/>
        <w:rPr>
          <w:sz w:val="40"/>
          <w:szCs w:val="40"/>
          <w:lang w:val="fr-FR"/>
        </w:rPr>
      </w:pPr>
      <w:r w:rsidRPr="00B14182">
        <w:rPr>
          <w:rFonts w:ascii="TimesNewRomanPS-BoldMT" w:eastAsia="Times New Roman" w:hAnsi="TimesNewRomanPS-BoldMT" w:cs="Times New Roman"/>
          <w:b/>
          <w:bCs/>
          <w:color w:val="000000"/>
          <w:sz w:val="40"/>
          <w:szCs w:val="40"/>
          <w:lang w:val="fr-FR" w:eastAsia="zh-CN"/>
        </w:rPr>
        <w:t xml:space="preserve">PLAN DE GESTION ENVIRONNEMENTAL &amp; SOCIAL </w:t>
      </w:r>
      <w:r w:rsidR="00AF7319" w:rsidRPr="00B14182">
        <w:rPr>
          <w:rFonts w:ascii="TimesNewRomanPS-BoldMT" w:eastAsia="Times New Roman" w:hAnsi="TimesNewRomanPS-BoldMT" w:cs="Times New Roman"/>
          <w:b/>
          <w:bCs/>
          <w:color w:val="000000"/>
          <w:sz w:val="40"/>
          <w:szCs w:val="40"/>
          <w:lang w:val="fr-FR" w:eastAsia="zh-CN"/>
        </w:rPr>
        <w:t>(PGES)</w:t>
      </w:r>
    </w:p>
    <w:p w14:paraId="71CF8B0C" w14:textId="71FE540D" w:rsidR="000B4E61" w:rsidRPr="00B14182" w:rsidRDefault="00F1025D" w:rsidP="00F1025D">
      <w:pPr>
        <w:spacing w:after="0"/>
        <w:jc w:val="center"/>
        <w:rPr>
          <w:rFonts w:ascii="Times New Roman" w:hAnsi="Times New Roman" w:cs="Times New Roman"/>
          <w:b/>
          <w:sz w:val="28"/>
          <w:szCs w:val="28"/>
          <w:lang w:val="fr-FR"/>
        </w:rPr>
      </w:pPr>
      <w:r w:rsidRPr="00B14182">
        <w:rPr>
          <w:rFonts w:ascii="Times New Roman" w:hAnsi="Times New Roman" w:cs="Times New Roman"/>
          <w:b/>
          <w:sz w:val="28"/>
          <w:szCs w:val="28"/>
          <w:lang w:val="fr-FR"/>
        </w:rPr>
        <w:t>Appendice de l’Accord juridique</w:t>
      </w:r>
    </w:p>
    <w:p w14:paraId="6AADB374" w14:textId="77777777" w:rsidR="00F1025D" w:rsidRPr="00B14182" w:rsidRDefault="00F1025D" w:rsidP="00F1025D">
      <w:pPr>
        <w:spacing w:after="0"/>
        <w:jc w:val="center"/>
        <w:rPr>
          <w:rFonts w:ascii="Times New Roman" w:hAnsi="Times New Roman" w:cs="Times New Roman"/>
          <w:b/>
          <w:sz w:val="28"/>
          <w:szCs w:val="28"/>
          <w:lang w:val="fr-FR"/>
        </w:rPr>
      </w:pPr>
    </w:p>
    <w:p w14:paraId="6BC82BC8" w14:textId="77777777" w:rsidR="000B4E61" w:rsidRPr="00B14182" w:rsidRDefault="000B4E61" w:rsidP="00B06F0A">
      <w:pPr>
        <w:jc w:val="center"/>
        <w:rPr>
          <w:lang w:val="fr-FR"/>
        </w:rPr>
      </w:pPr>
    </w:p>
    <w:p w14:paraId="266499E5" w14:textId="77777777" w:rsidR="000B4E61" w:rsidRPr="00B14182" w:rsidRDefault="000B4E61" w:rsidP="006A1FAA">
      <w:pPr>
        <w:spacing w:after="0" w:line="240" w:lineRule="auto"/>
        <w:jc w:val="center"/>
        <w:rPr>
          <w:rFonts w:ascii="TimesNewRomanPS-BoldMT" w:eastAsia="Times New Roman" w:hAnsi="TimesNewRomanPS-BoldMT" w:cs="Times New Roman"/>
          <w:b/>
          <w:bCs/>
          <w:color w:val="000000"/>
          <w:sz w:val="24"/>
          <w:szCs w:val="24"/>
          <w:lang w:val="fr-FR" w:eastAsia="zh-CN"/>
        </w:rPr>
      </w:pPr>
      <w:r w:rsidRPr="00B14182">
        <w:rPr>
          <w:rFonts w:ascii="TimesNewRomanPS-BoldMT" w:eastAsia="Times New Roman" w:hAnsi="TimesNewRomanPS-BoldMT" w:cs="Times New Roman"/>
          <w:b/>
          <w:bCs/>
          <w:color w:val="000000"/>
          <w:sz w:val="24"/>
          <w:szCs w:val="24"/>
          <w:lang w:val="fr-FR" w:eastAsia="zh-CN"/>
        </w:rPr>
        <w:t>Considérations générales</w:t>
      </w:r>
    </w:p>
    <w:p w14:paraId="27AB7B05" w14:textId="77777777" w:rsidR="006A1FAA" w:rsidRPr="00B14182" w:rsidRDefault="006A1FAA" w:rsidP="000B4E61">
      <w:pPr>
        <w:spacing w:after="0" w:line="240" w:lineRule="auto"/>
        <w:jc w:val="both"/>
        <w:rPr>
          <w:rFonts w:ascii="TimesNewRomanPS-BoldMT" w:eastAsia="Times New Roman" w:hAnsi="TimesNewRomanPS-BoldMT" w:cs="Times New Roman"/>
          <w:b/>
          <w:bCs/>
          <w:color w:val="000000"/>
          <w:sz w:val="24"/>
          <w:szCs w:val="24"/>
          <w:lang w:val="fr-FR" w:eastAsia="zh-CN"/>
        </w:rPr>
      </w:pPr>
    </w:p>
    <w:p w14:paraId="2D3BF394" w14:textId="77777777" w:rsidR="00F1025D" w:rsidRPr="00B14182" w:rsidRDefault="00BD5A33" w:rsidP="001164A5">
      <w:pPr>
        <w:pStyle w:val="Paragraphedeliste"/>
        <w:numPr>
          <w:ilvl w:val="0"/>
          <w:numId w:val="3"/>
        </w:numPr>
        <w:spacing w:after="0" w:line="240" w:lineRule="auto"/>
        <w:jc w:val="both"/>
        <w:rPr>
          <w:rFonts w:ascii="TimesNewRomanPSMT" w:eastAsia="Times New Roman" w:hAnsi="TimesNewRomanPSMT" w:cs="TimesNewRomanPSMT"/>
          <w:color w:val="000000"/>
          <w:sz w:val="24"/>
          <w:szCs w:val="24"/>
          <w:lang w:val="fr-FR" w:eastAsia="zh-CN"/>
        </w:rPr>
      </w:pPr>
      <w:r w:rsidRPr="00B14182">
        <w:rPr>
          <w:rFonts w:ascii="TimesNewRomanPSMT" w:eastAsia="Times New Roman" w:hAnsi="TimesNewRomanPSMT" w:cs="TimesNewRomanPSMT"/>
          <w:color w:val="000000"/>
          <w:sz w:val="24"/>
          <w:szCs w:val="24"/>
          <w:lang w:val="fr-FR" w:eastAsia="zh-CN"/>
        </w:rPr>
        <w:t>Le Gouvernement du Burkina Faso</w:t>
      </w:r>
      <w:r w:rsidR="00F1025D" w:rsidRPr="00B14182">
        <w:rPr>
          <w:rFonts w:ascii="TimesNewRomanPSMT" w:eastAsia="Times New Roman" w:hAnsi="TimesNewRomanPSMT" w:cs="TimesNewRomanPSMT"/>
          <w:color w:val="000000"/>
          <w:sz w:val="24"/>
          <w:szCs w:val="24"/>
          <w:lang w:val="fr-FR" w:eastAsia="zh-CN"/>
        </w:rPr>
        <w:t xml:space="preserve"> </w:t>
      </w:r>
      <w:r w:rsidR="000B4E61" w:rsidRPr="00B14182">
        <w:rPr>
          <w:rFonts w:ascii="TimesNewRomanPSMT" w:eastAsia="Times New Roman" w:hAnsi="TimesNewRomanPSMT" w:cs="TimesNewRomanPSMT"/>
          <w:color w:val="000000"/>
          <w:sz w:val="24"/>
          <w:szCs w:val="24"/>
          <w:lang w:val="fr-FR" w:eastAsia="zh-CN"/>
        </w:rPr>
        <w:t>prévoit de mettre en œuvre le</w:t>
      </w:r>
      <w:r w:rsidR="00C904D5" w:rsidRPr="00B14182">
        <w:rPr>
          <w:rFonts w:ascii="TimesNewRomanPSMT" w:eastAsia="Times New Roman" w:hAnsi="TimesNewRomanPSMT" w:cs="TimesNewRomanPSMT"/>
          <w:color w:val="000000"/>
          <w:sz w:val="24"/>
          <w:szCs w:val="24"/>
          <w:lang w:val="fr-FR" w:eastAsia="zh-CN"/>
        </w:rPr>
        <w:t xml:space="preserve"> Projet d</w:t>
      </w:r>
      <w:r w:rsidR="00C904D5" w:rsidRPr="00B14182">
        <w:rPr>
          <w:rFonts w:ascii="TimesNewRomanPSMT" w:eastAsia="Times New Roman" w:hAnsi="TimesNewRomanPSMT" w:cs="TimesNewRomanPSMT" w:hint="eastAsia"/>
          <w:color w:val="000000"/>
          <w:sz w:val="24"/>
          <w:szCs w:val="24"/>
          <w:lang w:val="fr-FR" w:eastAsia="zh-CN"/>
        </w:rPr>
        <w:t>’</w:t>
      </w:r>
      <w:r w:rsidR="00C904D5" w:rsidRPr="00B14182">
        <w:rPr>
          <w:rFonts w:ascii="TimesNewRomanPSMT" w:eastAsia="Times New Roman" w:hAnsi="TimesNewRomanPSMT" w:cs="TimesNewRomanPSMT"/>
          <w:color w:val="000000"/>
          <w:sz w:val="24"/>
          <w:szCs w:val="24"/>
          <w:lang w:val="fr-FR" w:eastAsia="zh-CN"/>
        </w:rPr>
        <w:t>Assainissement des Quartiers P</w:t>
      </w:r>
      <w:r w:rsidR="00C904D5" w:rsidRPr="00B14182">
        <w:rPr>
          <w:rFonts w:ascii="TimesNewRomanPSMT" w:eastAsia="Times New Roman" w:hAnsi="TimesNewRomanPSMT" w:cs="TimesNewRomanPSMT" w:hint="eastAsia"/>
          <w:color w:val="000000"/>
          <w:sz w:val="24"/>
          <w:szCs w:val="24"/>
          <w:lang w:val="fr-FR" w:eastAsia="zh-CN"/>
        </w:rPr>
        <w:t>é</w:t>
      </w:r>
      <w:r w:rsidR="00C904D5" w:rsidRPr="00B14182">
        <w:rPr>
          <w:rFonts w:ascii="TimesNewRomanPSMT" w:eastAsia="Times New Roman" w:hAnsi="TimesNewRomanPSMT" w:cs="TimesNewRomanPSMT"/>
          <w:color w:val="000000"/>
          <w:sz w:val="24"/>
          <w:szCs w:val="24"/>
          <w:lang w:val="fr-FR" w:eastAsia="zh-CN"/>
        </w:rPr>
        <w:t>riph</w:t>
      </w:r>
      <w:r w:rsidR="00C904D5" w:rsidRPr="00B14182">
        <w:rPr>
          <w:rFonts w:ascii="TimesNewRomanPSMT" w:eastAsia="Times New Roman" w:hAnsi="TimesNewRomanPSMT" w:cs="TimesNewRomanPSMT" w:hint="eastAsia"/>
          <w:color w:val="000000"/>
          <w:sz w:val="24"/>
          <w:szCs w:val="24"/>
          <w:lang w:val="fr-FR" w:eastAsia="zh-CN"/>
        </w:rPr>
        <w:t>é</w:t>
      </w:r>
      <w:r w:rsidR="00C904D5" w:rsidRPr="00B14182">
        <w:rPr>
          <w:rFonts w:ascii="TimesNewRomanPSMT" w:eastAsia="Times New Roman" w:hAnsi="TimesNewRomanPSMT" w:cs="TimesNewRomanPSMT"/>
          <w:color w:val="000000"/>
          <w:sz w:val="24"/>
          <w:szCs w:val="24"/>
          <w:lang w:val="fr-FR" w:eastAsia="zh-CN"/>
        </w:rPr>
        <w:t>riques</w:t>
      </w:r>
      <w:r w:rsidR="00F1025D" w:rsidRPr="00B14182">
        <w:rPr>
          <w:rFonts w:ascii="TimesNewRomanPSMT" w:eastAsia="Times New Roman" w:hAnsi="TimesNewRomanPSMT" w:cs="TimesNewRomanPSMT"/>
          <w:color w:val="000000"/>
          <w:sz w:val="24"/>
          <w:szCs w:val="24"/>
          <w:lang w:val="fr-FR" w:eastAsia="zh-CN"/>
        </w:rPr>
        <w:t xml:space="preserve"> d</w:t>
      </w:r>
      <w:r w:rsidR="00C904D5" w:rsidRPr="00B14182">
        <w:rPr>
          <w:rFonts w:ascii="TimesNewRomanPSMT" w:eastAsia="Times New Roman" w:hAnsi="TimesNewRomanPSMT" w:cs="TimesNewRomanPSMT"/>
          <w:color w:val="000000"/>
          <w:sz w:val="24"/>
          <w:szCs w:val="24"/>
          <w:lang w:val="fr-FR" w:eastAsia="zh-CN"/>
        </w:rPr>
        <w:t>e Ouagadougou (PAQPO)</w:t>
      </w:r>
      <w:r w:rsidR="00F1025D" w:rsidRPr="00B14182">
        <w:rPr>
          <w:rFonts w:ascii="TimesNewRomanPSMT" w:eastAsia="Times New Roman" w:hAnsi="TimesNewRomanPSMT" w:cs="TimesNewRomanPSMT"/>
          <w:color w:val="000000"/>
          <w:sz w:val="24"/>
          <w:szCs w:val="24"/>
          <w:lang w:val="fr-FR" w:eastAsia="zh-CN"/>
        </w:rPr>
        <w:t xml:space="preserve"> Phase 2</w:t>
      </w:r>
      <w:r w:rsidR="000B4E61" w:rsidRPr="00B14182">
        <w:rPr>
          <w:rFonts w:ascii="TimesNewRomanPSMT" w:eastAsia="Times New Roman" w:hAnsi="TimesNewRomanPSMT" w:cs="TimesNewRomanPSMT"/>
          <w:color w:val="000000"/>
          <w:sz w:val="24"/>
          <w:szCs w:val="24"/>
          <w:lang w:val="fr-FR" w:eastAsia="zh-CN"/>
        </w:rPr>
        <w:t xml:space="preserve">. </w:t>
      </w:r>
    </w:p>
    <w:p w14:paraId="7FB22512" w14:textId="77777777" w:rsidR="00F1025D" w:rsidRPr="00B14182" w:rsidRDefault="00F1025D" w:rsidP="00133880">
      <w:pPr>
        <w:pStyle w:val="Paragraphedeliste"/>
        <w:spacing w:after="0" w:line="240" w:lineRule="auto"/>
        <w:ind w:left="360"/>
        <w:jc w:val="both"/>
        <w:rPr>
          <w:rFonts w:ascii="TimesNewRomanPSMT" w:eastAsia="Times New Roman" w:hAnsi="TimesNewRomanPSMT" w:cs="TimesNewRomanPSMT"/>
          <w:color w:val="000000"/>
          <w:sz w:val="24"/>
          <w:szCs w:val="24"/>
          <w:lang w:val="fr-FR" w:eastAsia="zh-CN"/>
        </w:rPr>
      </w:pPr>
    </w:p>
    <w:p w14:paraId="08E62E3A" w14:textId="28F07EC4" w:rsidR="000B4E61" w:rsidRPr="00B14182" w:rsidRDefault="000B4E61" w:rsidP="001164A5">
      <w:pPr>
        <w:pStyle w:val="Paragraphedeliste"/>
        <w:numPr>
          <w:ilvl w:val="0"/>
          <w:numId w:val="3"/>
        </w:numPr>
        <w:spacing w:after="0" w:line="240" w:lineRule="auto"/>
        <w:jc w:val="both"/>
        <w:rPr>
          <w:rFonts w:ascii="TimesNewRomanPSMT" w:eastAsia="Times New Roman" w:hAnsi="TimesNewRomanPSMT" w:cs="TimesNewRomanPSMT"/>
          <w:color w:val="000000"/>
          <w:sz w:val="24"/>
          <w:szCs w:val="24"/>
          <w:lang w:val="fr-FR" w:eastAsia="zh-CN"/>
        </w:rPr>
      </w:pPr>
      <w:r w:rsidRPr="00B14182">
        <w:rPr>
          <w:rFonts w:ascii="TimesNewRomanPSMT" w:eastAsia="Times New Roman" w:hAnsi="TimesNewRomanPSMT" w:cs="TimesNewRomanPSMT"/>
          <w:color w:val="000000"/>
          <w:sz w:val="24"/>
          <w:szCs w:val="24"/>
          <w:lang w:val="fr-FR" w:eastAsia="zh-CN"/>
        </w:rPr>
        <w:t>La Banque a accepté de fournir le financement, l'appui à la mise en œuvre et le suivi du projet.</w:t>
      </w:r>
    </w:p>
    <w:p w14:paraId="5FD8CC1B" w14:textId="77777777" w:rsidR="000B4E61" w:rsidRPr="00B14182" w:rsidRDefault="000B4E61" w:rsidP="00C904D5">
      <w:pPr>
        <w:spacing w:after="0" w:line="240" w:lineRule="auto"/>
        <w:jc w:val="both"/>
        <w:rPr>
          <w:rFonts w:ascii="TimesNewRomanPSMT" w:eastAsia="Times New Roman" w:hAnsi="TimesNewRomanPSMT" w:cs="TimesNewRomanPSMT"/>
          <w:color w:val="000000"/>
          <w:sz w:val="24"/>
          <w:szCs w:val="24"/>
          <w:lang w:val="fr-FR" w:eastAsia="zh-CN"/>
        </w:rPr>
      </w:pPr>
    </w:p>
    <w:p w14:paraId="0455686B" w14:textId="70E290A8" w:rsidR="000B4E61" w:rsidRPr="00B14182" w:rsidRDefault="00BD5A33" w:rsidP="006A1FAA">
      <w:pPr>
        <w:pStyle w:val="Paragraphedeliste"/>
        <w:numPr>
          <w:ilvl w:val="0"/>
          <w:numId w:val="3"/>
        </w:numPr>
        <w:spacing w:after="0" w:line="240" w:lineRule="auto"/>
        <w:jc w:val="both"/>
        <w:rPr>
          <w:rFonts w:ascii="TimesNewRomanPSMT" w:eastAsia="Times New Roman" w:hAnsi="TimesNewRomanPSMT" w:cs="TimesNewRomanPSMT"/>
          <w:color w:val="000000"/>
          <w:sz w:val="24"/>
          <w:szCs w:val="24"/>
          <w:lang w:val="fr-FR" w:eastAsia="zh-CN"/>
        </w:rPr>
      </w:pPr>
      <w:r w:rsidRPr="00B14182">
        <w:rPr>
          <w:rFonts w:ascii="TimesNewRomanPSMT" w:eastAsia="Times New Roman" w:hAnsi="TimesNewRomanPSMT" w:cs="TimesNewRomanPSMT"/>
          <w:color w:val="000000"/>
          <w:sz w:val="24"/>
          <w:szCs w:val="24"/>
          <w:lang w:val="fr-FR" w:eastAsia="zh-CN"/>
        </w:rPr>
        <w:lastRenderedPageBreak/>
        <w:t>L</w:t>
      </w:r>
      <w:r w:rsidR="00742B54" w:rsidRPr="00B14182">
        <w:rPr>
          <w:rFonts w:ascii="TimesNewRomanPSMT" w:eastAsia="Times New Roman" w:hAnsi="TimesNewRomanPSMT" w:cs="TimesNewRomanPSMT"/>
          <w:color w:val="000000"/>
          <w:sz w:val="24"/>
          <w:szCs w:val="24"/>
          <w:lang w:val="fr-FR" w:eastAsia="zh-CN"/>
        </w:rPr>
        <w:t>e</w:t>
      </w:r>
      <w:r w:rsidRPr="00B14182">
        <w:rPr>
          <w:rFonts w:ascii="TimesNewRomanPSMT" w:eastAsia="Times New Roman" w:hAnsi="TimesNewRomanPSMT" w:cs="TimesNewRomanPSMT"/>
          <w:color w:val="000000"/>
          <w:sz w:val="24"/>
          <w:szCs w:val="24"/>
          <w:lang w:val="fr-FR" w:eastAsia="zh-CN"/>
        </w:rPr>
        <w:t xml:space="preserve"> </w:t>
      </w:r>
      <w:r w:rsidR="008C289B" w:rsidRPr="00B14182">
        <w:rPr>
          <w:rFonts w:ascii="TimesNewRomanPSMT" w:eastAsia="Times New Roman" w:hAnsi="TimesNewRomanPSMT" w:cs="TimesNewRomanPSMT"/>
          <w:color w:val="000000"/>
          <w:sz w:val="24"/>
          <w:szCs w:val="24"/>
          <w:lang w:val="fr-FR" w:eastAsia="zh-CN"/>
        </w:rPr>
        <w:t xml:space="preserve">Gouvernement du Burkina </w:t>
      </w:r>
      <w:r w:rsidR="00742B54" w:rsidRPr="00B14182">
        <w:rPr>
          <w:rFonts w:ascii="TimesNewRomanPSMT" w:eastAsia="Times New Roman" w:hAnsi="TimesNewRomanPSMT" w:cs="TimesNewRomanPSMT"/>
          <w:color w:val="000000"/>
          <w:sz w:val="24"/>
          <w:szCs w:val="24"/>
          <w:lang w:val="fr-FR" w:eastAsia="zh-CN"/>
        </w:rPr>
        <w:t>Faso mettra</w:t>
      </w:r>
      <w:r w:rsidR="000B4E61" w:rsidRPr="00B14182">
        <w:rPr>
          <w:rFonts w:ascii="TimesNewRomanPSMT" w:eastAsia="Times New Roman" w:hAnsi="TimesNewRomanPSMT" w:cs="TimesNewRomanPSMT"/>
          <w:color w:val="000000"/>
          <w:sz w:val="24"/>
          <w:szCs w:val="24"/>
          <w:lang w:val="fr-FR" w:eastAsia="zh-CN"/>
        </w:rPr>
        <w:t xml:space="preserve"> en œuvre les mesures et actions de ce plan de gestion environnementale et sociale</w:t>
      </w:r>
      <w:r w:rsidR="006A1FAA" w:rsidRPr="00B14182">
        <w:rPr>
          <w:rStyle w:val="Appelnotedebasdep"/>
          <w:rFonts w:ascii="TimesNewRomanPSMT" w:eastAsia="Times New Roman" w:hAnsi="TimesNewRomanPSMT" w:cs="TimesNewRomanPSMT"/>
          <w:color w:val="000000"/>
          <w:sz w:val="24"/>
          <w:szCs w:val="24"/>
          <w:lang w:val="fr-FR" w:eastAsia="zh-CN"/>
        </w:rPr>
        <w:footnoteReference w:id="1"/>
      </w:r>
      <w:r w:rsidR="000B4E61" w:rsidRPr="00B14182">
        <w:rPr>
          <w:rFonts w:ascii="TimesNewRomanPSMT" w:eastAsia="Times New Roman" w:hAnsi="TimesNewRomanPSMT" w:cs="TimesNewRomanPSMT"/>
          <w:color w:val="000000"/>
          <w:sz w:val="24"/>
          <w:szCs w:val="24"/>
          <w:lang w:val="fr-FR" w:eastAsia="zh-CN"/>
        </w:rPr>
        <w:t xml:space="preserve"> (</w:t>
      </w:r>
      <w:r w:rsidR="000B4E61" w:rsidRPr="00B14182">
        <w:rPr>
          <w:rFonts w:ascii="TimesNewRomanPS-BoldItalicMT" w:eastAsia="Times New Roman" w:hAnsi="TimesNewRomanPS-BoldItalicMT" w:cs="Times New Roman"/>
          <w:b/>
          <w:bCs/>
          <w:i/>
          <w:iCs/>
          <w:color w:val="000000"/>
          <w:sz w:val="24"/>
          <w:szCs w:val="24"/>
          <w:lang w:val="fr-FR" w:eastAsia="zh-CN"/>
        </w:rPr>
        <w:t>PGES</w:t>
      </w:r>
      <w:r w:rsidR="000B4E61" w:rsidRPr="00B14182">
        <w:rPr>
          <w:rFonts w:ascii="TimesNewRomanPSMT" w:eastAsia="Times New Roman" w:hAnsi="TimesNewRomanPSMT" w:cs="TimesNewRomanPSMT"/>
          <w:color w:val="000000"/>
          <w:sz w:val="24"/>
          <w:szCs w:val="24"/>
          <w:lang w:val="fr-FR" w:eastAsia="zh-CN"/>
        </w:rPr>
        <w:t>) afin que le projet réponde à toutes les exigences des sauvegardes opérationnelles</w:t>
      </w:r>
      <w:r w:rsidR="006A1FAA" w:rsidRPr="00B14182">
        <w:rPr>
          <w:rFonts w:ascii="TimesNewRomanPSMT" w:eastAsia="Times New Roman" w:hAnsi="TimesNewRomanPSMT" w:cs="TimesNewRomanPSMT"/>
          <w:color w:val="000000"/>
          <w:sz w:val="24"/>
          <w:szCs w:val="24"/>
          <w:lang w:val="fr-FR" w:eastAsia="zh-CN"/>
        </w:rPr>
        <w:t xml:space="preserve"> </w:t>
      </w:r>
      <w:r w:rsidR="000B4E61" w:rsidRPr="00B14182">
        <w:rPr>
          <w:rFonts w:ascii="TimesNewRomanPSMT" w:eastAsia="Times New Roman" w:hAnsi="TimesNewRomanPSMT" w:cs="TimesNewRomanPSMT"/>
          <w:color w:val="000000"/>
          <w:sz w:val="24"/>
          <w:szCs w:val="24"/>
          <w:lang w:val="fr-FR" w:eastAsia="zh-CN"/>
        </w:rPr>
        <w:t>environnementales et sociales (</w:t>
      </w:r>
      <w:r w:rsidR="000B4E61" w:rsidRPr="00B14182">
        <w:rPr>
          <w:rFonts w:ascii="TimesNewRomanPSMT" w:eastAsia="Times New Roman" w:hAnsi="TimesNewRomanPSMT" w:cs="TimesNewRomanPSMT"/>
          <w:b/>
          <w:bCs/>
          <w:color w:val="000000"/>
          <w:sz w:val="24"/>
          <w:szCs w:val="24"/>
          <w:lang w:val="fr-FR" w:eastAsia="zh-CN"/>
        </w:rPr>
        <w:t>SO</w:t>
      </w:r>
      <w:r w:rsidR="000B4E61" w:rsidRPr="00B14182">
        <w:rPr>
          <w:rFonts w:ascii="TimesNewRomanPSMT" w:eastAsia="Times New Roman" w:hAnsi="TimesNewRomanPSMT" w:cs="TimesNewRomanPSMT"/>
          <w:color w:val="000000"/>
          <w:sz w:val="24"/>
          <w:szCs w:val="24"/>
          <w:lang w:val="fr-FR" w:eastAsia="zh-CN"/>
        </w:rPr>
        <w:t xml:space="preserve">) de la Banque et </w:t>
      </w:r>
      <w:r w:rsidR="000C039F" w:rsidRPr="00B14182">
        <w:rPr>
          <w:rFonts w:ascii="TimesNewRomanPSMT" w:eastAsia="Times New Roman" w:hAnsi="TimesNewRomanPSMT" w:cs="TimesNewRomanPSMT"/>
          <w:color w:val="000000"/>
          <w:sz w:val="24"/>
          <w:szCs w:val="24"/>
          <w:lang w:val="fr-FR" w:eastAsia="zh-CN"/>
        </w:rPr>
        <w:t>aux exigences des politiques et législations nationales du Burkina Faso</w:t>
      </w:r>
      <w:r w:rsidR="000B4E61" w:rsidRPr="00B14182">
        <w:rPr>
          <w:rFonts w:ascii="TimesNewRomanPSMT" w:eastAsia="Times New Roman" w:hAnsi="TimesNewRomanPSMT" w:cs="TimesNewRomanPSMT"/>
          <w:color w:val="000000"/>
          <w:sz w:val="24"/>
          <w:szCs w:val="24"/>
          <w:lang w:val="fr-FR" w:eastAsia="zh-CN"/>
        </w:rPr>
        <w:t>.</w:t>
      </w:r>
    </w:p>
    <w:p w14:paraId="037F196F" w14:textId="77777777" w:rsidR="006A1FAA" w:rsidRPr="00B14182" w:rsidRDefault="006A1FAA" w:rsidP="006A1FAA">
      <w:pPr>
        <w:spacing w:after="0" w:line="240" w:lineRule="auto"/>
        <w:jc w:val="both"/>
        <w:rPr>
          <w:rFonts w:ascii="TimesNewRomanPSMT" w:eastAsia="Times New Roman" w:hAnsi="TimesNewRomanPSMT" w:cs="TimesNewRomanPSMT"/>
          <w:color w:val="000000"/>
          <w:sz w:val="24"/>
          <w:szCs w:val="24"/>
          <w:lang w:val="fr-FR" w:eastAsia="zh-CN"/>
        </w:rPr>
      </w:pPr>
    </w:p>
    <w:p w14:paraId="44A26381" w14:textId="0E68FA86" w:rsidR="000B4E61" w:rsidRPr="00B14182" w:rsidRDefault="000B4E61" w:rsidP="006A1FAA">
      <w:pPr>
        <w:pStyle w:val="Paragraphedeliste"/>
        <w:numPr>
          <w:ilvl w:val="0"/>
          <w:numId w:val="3"/>
        </w:numPr>
        <w:spacing w:after="0" w:line="240" w:lineRule="auto"/>
        <w:jc w:val="both"/>
        <w:rPr>
          <w:rFonts w:ascii="TimesNewRomanPSMT" w:eastAsia="Times New Roman" w:hAnsi="TimesNewRomanPSMT" w:cs="TimesNewRomanPSMT"/>
          <w:color w:val="000000"/>
          <w:sz w:val="24"/>
          <w:szCs w:val="24"/>
          <w:lang w:val="fr-FR" w:eastAsia="zh-CN"/>
        </w:rPr>
      </w:pPr>
      <w:r w:rsidRPr="00B14182">
        <w:rPr>
          <w:rFonts w:ascii="TimesNewRomanPSMT" w:eastAsia="Times New Roman" w:hAnsi="TimesNewRomanPSMT" w:cs="TimesNewRomanPSMT"/>
          <w:color w:val="000000"/>
          <w:sz w:val="24"/>
          <w:szCs w:val="24"/>
          <w:lang w:val="fr-FR" w:eastAsia="zh-CN"/>
        </w:rPr>
        <w:t>Lorsque le PGES fait référence à des plans spécifiques, qu'ils aient déjà été préparés ou qu'ils soient à</w:t>
      </w:r>
      <w:r w:rsidR="006A1FAA" w:rsidRPr="00B14182">
        <w:rPr>
          <w:rFonts w:ascii="TimesNewRomanPSMT" w:eastAsia="Times New Roman" w:hAnsi="TimesNewRomanPSMT" w:cs="TimesNewRomanPSMT"/>
          <w:color w:val="000000"/>
          <w:sz w:val="24"/>
          <w:szCs w:val="24"/>
          <w:lang w:val="fr-FR" w:eastAsia="zh-CN"/>
        </w:rPr>
        <w:t xml:space="preserve"> </w:t>
      </w:r>
      <w:r w:rsidRPr="00B14182">
        <w:rPr>
          <w:rFonts w:ascii="TimesNewRomanPSMT" w:eastAsia="Times New Roman" w:hAnsi="TimesNewRomanPSMT" w:cs="TimesNewRomanPSMT"/>
          <w:color w:val="000000"/>
          <w:sz w:val="24"/>
          <w:szCs w:val="24"/>
          <w:lang w:val="fr-FR" w:eastAsia="zh-CN"/>
        </w:rPr>
        <w:t>développer, le PGES exige le respect de toutes les dispositions obligatoires de ces plans.</w:t>
      </w:r>
    </w:p>
    <w:p w14:paraId="2D952094" w14:textId="77777777" w:rsidR="006A1FAA" w:rsidRPr="00B14182" w:rsidRDefault="006A1FAA" w:rsidP="006A1FAA">
      <w:pPr>
        <w:spacing w:after="0" w:line="240" w:lineRule="auto"/>
        <w:jc w:val="both"/>
        <w:rPr>
          <w:rFonts w:ascii="TimesNewRomanPSMT" w:eastAsia="Times New Roman" w:hAnsi="TimesNewRomanPSMT" w:cs="TimesNewRomanPSMT"/>
          <w:color w:val="000000"/>
          <w:sz w:val="24"/>
          <w:szCs w:val="24"/>
          <w:lang w:val="fr-FR" w:eastAsia="zh-CN"/>
        </w:rPr>
      </w:pPr>
    </w:p>
    <w:p w14:paraId="444CBBFB" w14:textId="58265F54" w:rsidR="000B4E61" w:rsidRPr="00B14182" w:rsidRDefault="000B4E61" w:rsidP="006A1FAA">
      <w:pPr>
        <w:pStyle w:val="Paragraphedeliste"/>
        <w:numPr>
          <w:ilvl w:val="0"/>
          <w:numId w:val="3"/>
        </w:numPr>
        <w:spacing w:after="0" w:line="240" w:lineRule="auto"/>
        <w:jc w:val="both"/>
        <w:rPr>
          <w:rFonts w:ascii="TimesNewRomanPSMT" w:eastAsia="Times New Roman" w:hAnsi="TimesNewRomanPSMT" w:cs="TimesNewRomanPSMT"/>
          <w:color w:val="000000"/>
          <w:sz w:val="24"/>
          <w:szCs w:val="24"/>
          <w:lang w:val="fr-FR" w:eastAsia="zh-CN"/>
        </w:rPr>
      </w:pPr>
      <w:r w:rsidRPr="00B14182">
        <w:rPr>
          <w:rFonts w:ascii="TimesNewRomanPSMT" w:eastAsia="Times New Roman" w:hAnsi="TimesNewRomanPSMT" w:cs="TimesNewRomanPSMT"/>
          <w:color w:val="000000"/>
          <w:sz w:val="24"/>
          <w:szCs w:val="24"/>
          <w:lang w:val="fr-FR" w:eastAsia="zh-CN"/>
        </w:rPr>
        <w:t>Le tableau ci-dessous résume les mesures et actions importantes requises, le fondement de l'exigence,</w:t>
      </w:r>
      <w:r w:rsidR="006A1FAA" w:rsidRPr="00B14182">
        <w:rPr>
          <w:rFonts w:ascii="TimesNewRomanPSMT" w:eastAsia="Times New Roman" w:hAnsi="TimesNewRomanPSMT" w:cs="TimesNewRomanPSMT"/>
          <w:color w:val="000000"/>
          <w:sz w:val="24"/>
          <w:szCs w:val="24"/>
          <w:lang w:val="fr-FR" w:eastAsia="zh-CN"/>
        </w:rPr>
        <w:t xml:space="preserve"> </w:t>
      </w:r>
      <w:r w:rsidRPr="00B14182">
        <w:rPr>
          <w:rFonts w:ascii="TimesNewRomanPSMT" w:eastAsia="Times New Roman" w:hAnsi="TimesNewRomanPSMT" w:cs="TimesNewRomanPSMT"/>
          <w:color w:val="000000"/>
          <w:sz w:val="24"/>
          <w:szCs w:val="24"/>
          <w:lang w:val="fr-FR" w:eastAsia="zh-CN"/>
        </w:rPr>
        <w:t>le calendrier de la mesure ou de l'action et les critères à utiliser pour déterminer si la mesure ou l'action</w:t>
      </w:r>
      <w:r w:rsidR="006A1FAA" w:rsidRPr="00B14182">
        <w:rPr>
          <w:rFonts w:ascii="TimesNewRomanPSMT" w:eastAsia="Times New Roman" w:hAnsi="TimesNewRomanPSMT" w:cs="TimesNewRomanPSMT"/>
          <w:color w:val="000000"/>
          <w:sz w:val="24"/>
          <w:szCs w:val="24"/>
          <w:lang w:val="fr-FR" w:eastAsia="zh-CN"/>
        </w:rPr>
        <w:t xml:space="preserve"> </w:t>
      </w:r>
      <w:r w:rsidRPr="00B14182">
        <w:rPr>
          <w:rFonts w:ascii="TimesNewRomanPSMT" w:eastAsia="Times New Roman" w:hAnsi="TimesNewRomanPSMT" w:cs="TimesNewRomanPSMT"/>
          <w:color w:val="000000"/>
          <w:sz w:val="24"/>
          <w:szCs w:val="24"/>
          <w:lang w:val="fr-FR" w:eastAsia="zh-CN"/>
        </w:rPr>
        <w:t xml:space="preserve">requise a été réalisée avec succès. </w:t>
      </w:r>
      <w:proofErr w:type="gramStart"/>
      <w:r w:rsidR="00BD5A33" w:rsidRPr="00B14182">
        <w:rPr>
          <w:rFonts w:ascii="TimesNewRomanPSMT" w:eastAsia="Times New Roman" w:hAnsi="TimesNewRomanPSMT" w:cs="TimesNewRomanPSMT"/>
          <w:color w:val="000000"/>
          <w:sz w:val="24"/>
          <w:szCs w:val="24"/>
          <w:lang w:val="fr-FR" w:eastAsia="zh-CN"/>
        </w:rPr>
        <w:t>le</w:t>
      </w:r>
      <w:proofErr w:type="gramEnd"/>
      <w:r w:rsidR="00BD5A33" w:rsidRPr="00B14182">
        <w:rPr>
          <w:rFonts w:ascii="TimesNewRomanPSMT" w:eastAsia="Times New Roman" w:hAnsi="TimesNewRomanPSMT" w:cs="TimesNewRomanPSMT"/>
          <w:color w:val="000000"/>
          <w:sz w:val="24"/>
          <w:szCs w:val="24"/>
          <w:lang w:val="fr-FR" w:eastAsia="zh-CN"/>
        </w:rPr>
        <w:t xml:space="preserve"> Gouvernement du  Burkina Faso   </w:t>
      </w:r>
      <w:r w:rsidRPr="00B14182">
        <w:rPr>
          <w:rFonts w:ascii="TimesNewRomanPSMT" w:eastAsia="Times New Roman" w:hAnsi="TimesNewRomanPSMT" w:cs="TimesNewRomanPSMT"/>
          <w:color w:val="000000"/>
          <w:sz w:val="24"/>
          <w:szCs w:val="24"/>
          <w:lang w:val="fr-FR" w:eastAsia="zh-CN"/>
        </w:rPr>
        <w:t>est responsable du respect de toutes les exigences</w:t>
      </w:r>
      <w:r w:rsidR="006A1FAA" w:rsidRPr="00B14182">
        <w:rPr>
          <w:rFonts w:ascii="TimesNewRomanPSMT" w:eastAsia="Times New Roman" w:hAnsi="TimesNewRomanPSMT" w:cs="TimesNewRomanPSMT"/>
          <w:color w:val="000000"/>
          <w:sz w:val="24"/>
          <w:szCs w:val="24"/>
          <w:lang w:val="fr-FR" w:eastAsia="zh-CN"/>
        </w:rPr>
        <w:t xml:space="preserve"> </w:t>
      </w:r>
      <w:r w:rsidRPr="00B14182">
        <w:rPr>
          <w:rFonts w:ascii="TimesNewRomanPSMT" w:eastAsia="Times New Roman" w:hAnsi="TimesNewRomanPSMT" w:cs="TimesNewRomanPSMT"/>
          <w:color w:val="000000"/>
          <w:sz w:val="24"/>
          <w:szCs w:val="24"/>
          <w:lang w:val="fr-FR" w:eastAsia="zh-CN"/>
        </w:rPr>
        <w:t>du PGES même lorsque la mise en œuvre de mesures et d'actions spécifiques est menée par une entité</w:t>
      </w:r>
      <w:r w:rsidR="006A1FAA" w:rsidRPr="00B14182">
        <w:rPr>
          <w:rFonts w:ascii="TimesNewRomanPSMT" w:eastAsia="Times New Roman" w:hAnsi="TimesNewRomanPSMT" w:cs="TimesNewRomanPSMT"/>
          <w:color w:val="000000"/>
          <w:sz w:val="24"/>
          <w:szCs w:val="24"/>
          <w:lang w:val="fr-FR" w:eastAsia="zh-CN"/>
        </w:rPr>
        <w:t xml:space="preserve"> </w:t>
      </w:r>
      <w:r w:rsidRPr="00B14182">
        <w:rPr>
          <w:rFonts w:ascii="TimesNewRomanPSMT" w:eastAsia="Times New Roman" w:hAnsi="TimesNewRomanPSMT" w:cs="TimesNewRomanPSMT"/>
          <w:color w:val="000000"/>
          <w:sz w:val="24"/>
          <w:szCs w:val="24"/>
          <w:lang w:val="fr-FR" w:eastAsia="zh-CN"/>
        </w:rPr>
        <w:t>différente de l'Unité d</w:t>
      </w:r>
      <w:r w:rsidR="00012518" w:rsidRPr="00B14182">
        <w:rPr>
          <w:rFonts w:ascii="TimesNewRomanPSMT" w:eastAsia="Times New Roman" w:hAnsi="TimesNewRomanPSMT" w:cs="TimesNewRomanPSMT"/>
          <w:color w:val="000000"/>
          <w:sz w:val="24"/>
          <w:szCs w:val="24"/>
          <w:lang w:val="fr-FR" w:eastAsia="zh-CN"/>
        </w:rPr>
        <w:t>e Gestion</w:t>
      </w:r>
      <w:r w:rsidRPr="00B14182">
        <w:rPr>
          <w:rFonts w:ascii="TimesNewRomanPSMT" w:eastAsia="Times New Roman" w:hAnsi="TimesNewRomanPSMT" w:cs="TimesNewRomanPSMT"/>
          <w:color w:val="000000"/>
          <w:sz w:val="24"/>
          <w:szCs w:val="24"/>
          <w:lang w:val="fr-FR" w:eastAsia="zh-CN"/>
        </w:rPr>
        <w:t xml:space="preserve"> du Projet (UGP).</w:t>
      </w:r>
    </w:p>
    <w:p w14:paraId="018B4062" w14:textId="77777777" w:rsidR="006A1FAA" w:rsidRPr="00B14182" w:rsidRDefault="006A1FAA" w:rsidP="006A1FAA">
      <w:pPr>
        <w:spacing w:after="0" w:line="240" w:lineRule="auto"/>
        <w:jc w:val="both"/>
        <w:rPr>
          <w:rFonts w:ascii="TimesNewRomanPSMT" w:eastAsia="Times New Roman" w:hAnsi="TimesNewRomanPSMT" w:cs="TimesNewRomanPSMT"/>
          <w:color w:val="000000"/>
          <w:sz w:val="24"/>
          <w:szCs w:val="24"/>
          <w:lang w:val="fr-FR" w:eastAsia="zh-CN"/>
        </w:rPr>
      </w:pPr>
    </w:p>
    <w:p w14:paraId="44FAE3FC" w14:textId="1D9CE25D" w:rsidR="000B4E61" w:rsidRPr="00B14182" w:rsidRDefault="000B4E61" w:rsidP="006A1FAA">
      <w:pPr>
        <w:pStyle w:val="Paragraphedeliste"/>
        <w:numPr>
          <w:ilvl w:val="0"/>
          <w:numId w:val="3"/>
        </w:numPr>
        <w:spacing w:after="0" w:line="240" w:lineRule="auto"/>
        <w:jc w:val="both"/>
        <w:rPr>
          <w:rFonts w:ascii="TimesNewRomanPSMT" w:eastAsia="Times New Roman" w:hAnsi="TimesNewRomanPSMT" w:cs="TimesNewRomanPSMT"/>
          <w:color w:val="000000"/>
          <w:sz w:val="24"/>
          <w:szCs w:val="24"/>
          <w:lang w:val="fr-FR" w:eastAsia="zh-CN"/>
        </w:rPr>
      </w:pPr>
      <w:r w:rsidRPr="00B14182">
        <w:rPr>
          <w:rFonts w:ascii="TimesNewRomanPSMT" w:eastAsia="Times New Roman" w:hAnsi="TimesNewRomanPSMT" w:cs="TimesNewRomanPSMT"/>
          <w:color w:val="000000"/>
          <w:sz w:val="24"/>
          <w:szCs w:val="24"/>
          <w:lang w:val="fr-FR" w:eastAsia="zh-CN"/>
        </w:rPr>
        <w:t>La mise en œuvre des mesures et actions matérielles énoncées dans le présent PGES sera surveillée et</w:t>
      </w:r>
      <w:r w:rsidR="006A1FAA" w:rsidRPr="00B14182">
        <w:rPr>
          <w:rFonts w:ascii="TimesNewRomanPSMT" w:eastAsia="Times New Roman" w:hAnsi="TimesNewRomanPSMT" w:cs="TimesNewRomanPSMT"/>
          <w:color w:val="000000"/>
          <w:sz w:val="24"/>
          <w:szCs w:val="24"/>
          <w:lang w:val="fr-FR" w:eastAsia="zh-CN"/>
        </w:rPr>
        <w:t xml:space="preserve"> </w:t>
      </w:r>
      <w:r w:rsidRPr="00B14182">
        <w:rPr>
          <w:rFonts w:ascii="TimesNewRomanPSMT" w:eastAsia="Times New Roman" w:hAnsi="TimesNewRomanPSMT" w:cs="TimesNewRomanPSMT"/>
          <w:color w:val="000000"/>
          <w:sz w:val="24"/>
          <w:szCs w:val="24"/>
          <w:lang w:val="fr-FR" w:eastAsia="zh-CN"/>
        </w:rPr>
        <w:t xml:space="preserve">rapportée à la Banque par </w:t>
      </w:r>
      <w:r w:rsidR="00BD5A33" w:rsidRPr="00B14182">
        <w:rPr>
          <w:rFonts w:ascii="TimesNewRomanPSMT" w:eastAsia="Times New Roman" w:hAnsi="TimesNewRomanPSMT" w:cs="TimesNewRomanPSMT"/>
          <w:color w:val="000000"/>
          <w:sz w:val="24"/>
          <w:szCs w:val="24"/>
          <w:lang w:val="fr-FR" w:eastAsia="zh-CN"/>
        </w:rPr>
        <w:t xml:space="preserve">le Gouvernement du Burkina Faso </w:t>
      </w:r>
      <w:r w:rsidRPr="00B14182">
        <w:rPr>
          <w:rFonts w:ascii="TimesNewRomanPSMT" w:eastAsia="Times New Roman" w:hAnsi="TimesNewRomanPSMT" w:cs="TimesNewRomanPSMT"/>
          <w:color w:val="000000"/>
          <w:sz w:val="24"/>
          <w:szCs w:val="24"/>
          <w:lang w:val="fr-FR" w:eastAsia="zh-CN"/>
        </w:rPr>
        <w:t>comme l'exigent le PGES et les conditions de l'accord</w:t>
      </w:r>
      <w:r w:rsidR="006A1FAA" w:rsidRPr="00B14182">
        <w:rPr>
          <w:rFonts w:ascii="TimesNewRomanPSMT" w:eastAsia="Times New Roman" w:hAnsi="TimesNewRomanPSMT" w:cs="TimesNewRomanPSMT"/>
          <w:color w:val="000000"/>
          <w:sz w:val="24"/>
          <w:szCs w:val="24"/>
          <w:lang w:val="fr-FR" w:eastAsia="zh-CN"/>
        </w:rPr>
        <w:t xml:space="preserve"> </w:t>
      </w:r>
      <w:r w:rsidRPr="00B14182">
        <w:rPr>
          <w:rFonts w:ascii="TimesNewRomanPSMT" w:eastAsia="Times New Roman" w:hAnsi="TimesNewRomanPSMT" w:cs="TimesNewRomanPSMT"/>
          <w:color w:val="000000"/>
          <w:sz w:val="24"/>
          <w:szCs w:val="24"/>
          <w:lang w:val="fr-FR" w:eastAsia="zh-CN"/>
        </w:rPr>
        <w:t>juridique, et la Banque suivra et évaluera les progrès et l'achèvement des travaux les mesures et actions</w:t>
      </w:r>
      <w:r w:rsidR="006A1FAA" w:rsidRPr="00B14182">
        <w:rPr>
          <w:rFonts w:ascii="TimesNewRomanPSMT" w:eastAsia="Times New Roman" w:hAnsi="TimesNewRomanPSMT" w:cs="TimesNewRomanPSMT"/>
          <w:color w:val="000000"/>
          <w:sz w:val="24"/>
          <w:szCs w:val="24"/>
          <w:lang w:val="fr-FR" w:eastAsia="zh-CN"/>
        </w:rPr>
        <w:t xml:space="preserve"> </w:t>
      </w:r>
      <w:r w:rsidRPr="00B14182">
        <w:rPr>
          <w:rFonts w:ascii="TimesNewRomanPSMT" w:eastAsia="Times New Roman" w:hAnsi="TimesNewRomanPSMT" w:cs="TimesNewRomanPSMT"/>
          <w:color w:val="000000"/>
          <w:sz w:val="24"/>
          <w:szCs w:val="24"/>
          <w:lang w:val="fr-FR" w:eastAsia="zh-CN"/>
        </w:rPr>
        <w:t>tout au long de la mise en œuvre du Projet.</w:t>
      </w:r>
    </w:p>
    <w:p w14:paraId="6B91B5D2" w14:textId="77777777" w:rsidR="006A1FAA" w:rsidRPr="00B14182" w:rsidRDefault="006A1FAA" w:rsidP="006A1FAA">
      <w:pPr>
        <w:spacing w:after="0" w:line="240" w:lineRule="auto"/>
        <w:jc w:val="both"/>
        <w:rPr>
          <w:rFonts w:ascii="TimesNewRomanPSMT" w:eastAsia="Times New Roman" w:hAnsi="TimesNewRomanPSMT" w:cs="TimesNewRomanPSMT"/>
          <w:color w:val="000000"/>
          <w:sz w:val="24"/>
          <w:szCs w:val="24"/>
          <w:lang w:val="fr-FR" w:eastAsia="zh-CN"/>
        </w:rPr>
      </w:pPr>
    </w:p>
    <w:p w14:paraId="203EB228" w14:textId="2D2B7431" w:rsidR="00133880" w:rsidRPr="00B14182" w:rsidRDefault="000B4E61" w:rsidP="00133880">
      <w:pPr>
        <w:pStyle w:val="Paragraphedeliste"/>
        <w:numPr>
          <w:ilvl w:val="0"/>
          <w:numId w:val="3"/>
        </w:numPr>
        <w:spacing w:after="0" w:line="240" w:lineRule="auto"/>
        <w:jc w:val="both"/>
        <w:rPr>
          <w:rFonts w:ascii="TimesNewRomanPSMT" w:eastAsia="Times New Roman" w:hAnsi="TimesNewRomanPSMT" w:cs="TimesNewRomanPSMT"/>
          <w:color w:val="000000"/>
          <w:sz w:val="24"/>
          <w:szCs w:val="24"/>
          <w:lang w:val="fr-FR" w:eastAsia="zh-CN"/>
        </w:rPr>
      </w:pPr>
      <w:r w:rsidRPr="00B14182">
        <w:rPr>
          <w:rFonts w:ascii="TimesNewRomanPSMT" w:eastAsia="Times New Roman" w:hAnsi="TimesNewRomanPSMT" w:cs="TimesNewRomanPSMT"/>
          <w:color w:val="000000"/>
          <w:sz w:val="24"/>
          <w:szCs w:val="24"/>
          <w:lang w:val="fr-FR" w:eastAsia="zh-CN"/>
        </w:rPr>
        <w:t xml:space="preserve">Comme convenu par la Banque et </w:t>
      </w:r>
      <w:r w:rsidR="00BD5A33" w:rsidRPr="00B14182">
        <w:rPr>
          <w:rFonts w:ascii="TimesNewRomanPSMT" w:eastAsia="Times New Roman" w:hAnsi="TimesNewRomanPSMT" w:cs="TimesNewRomanPSMT"/>
          <w:color w:val="000000"/>
          <w:sz w:val="24"/>
          <w:szCs w:val="24"/>
          <w:lang w:val="fr-FR" w:eastAsia="zh-CN"/>
        </w:rPr>
        <w:t>le Gouvernement du Burkina Faso</w:t>
      </w:r>
      <w:r w:rsidRPr="00B14182">
        <w:rPr>
          <w:rFonts w:ascii="TimesNewRomanPSMT" w:eastAsia="Times New Roman" w:hAnsi="TimesNewRomanPSMT" w:cs="TimesNewRomanPSMT"/>
          <w:color w:val="000000"/>
          <w:sz w:val="24"/>
          <w:szCs w:val="24"/>
          <w:lang w:val="fr-FR" w:eastAsia="zh-CN"/>
        </w:rPr>
        <w:t>, ce PGES peut être révisé de temps à autre</w:t>
      </w:r>
      <w:r w:rsidR="00DC2EE2" w:rsidRPr="00B14182">
        <w:rPr>
          <w:rFonts w:ascii="TimesNewRomanPSMT" w:eastAsia="Times New Roman" w:hAnsi="TimesNewRomanPSMT" w:cs="TimesNewRomanPSMT"/>
          <w:color w:val="000000"/>
          <w:sz w:val="24"/>
          <w:szCs w:val="24"/>
          <w:lang w:val="fr-FR" w:eastAsia="zh-CN"/>
        </w:rPr>
        <w:t xml:space="preserve"> </w:t>
      </w:r>
      <w:r w:rsidR="00133880" w:rsidRPr="00B14182">
        <w:rPr>
          <w:rFonts w:ascii="TimesNewRomanPSMT" w:eastAsia="Times New Roman" w:hAnsi="TimesNewRomanPSMT" w:cs="TimesNewRomanPSMT"/>
          <w:color w:val="000000"/>
          <w:sz w:val="24"/>
          <w:szCs w:val="24"/>
          <w:lang w:val="fr-FR" w:eastAsia="zh-CN"/>
        </w:rPr>
        <w:t xml:space="preserve">pendant la mise en œuvre du projet, pour refléter la gestion adaptative des risques liés aux changements du projet et aux circonstances imprévues ou en réponse à l'évaluation de la performance du projet réalisée dans le cadre du PGES lui-même. Dans de telles circonstances, </w:t>
      </w:r>
      <w:r w:rsidR="008C289B" w:rsidRPr="00B14182">
        <w:rPr>
          <w:rFonts w:ascii="TimesNewRomanPSMT" w:eastAsia="Times New Roman" w:hAnsi="TimesNewRomanPSMT" w:cs="TimesNewRomanPSMT"/>
          <w:color w:val="000000"/>
          <w:sz w:val="24"/>
          <w:szCs w:val="24"/>
          <w:lang w:val="fr-FR" w:eastAsia="zh-CN"/>
        </w:rPr>
        <w:t>le Gouvernement du Burkina Faso</w:t>
      </w:r>
      <w:r w:rsidR="00133880" w:rsidRPr="00B14182">
        <w:rPr>
          <w:rFonts w:ascii="TimesNewRomanPSMT" w:eastAsia="Times New Roman" w:hAnsi="TimesNewRomanPSMT" w:cs="TimesNewRomanPSMT"/>
          <w:color w:val="000000"/>
          <w:sz w:val="24"/>
          <w:szCs w:val="24"/>
          <w:lang w:val="fr-FR" w:eastAsia="zh-CN"/>
        </w:rPr>
        <w:t xml:space="preserve"> proposera et acceptera des changements avec la Banque, puis mettra à jour le PGES pour refléter ces changements.</w:t>
      </w:r>
    </w:p>
    <w:p w14:paraId="680912CF" w14:textId="20456D3E" w:rsidR="000B4E61" w:rsidRPr="00B14182" w:rsidRDefault="000B4E61" w:rsidP="00133880">
      <w:pPr>
        <w:spacing w:after="0" w:line="240" w:lineRule="auto"/>
        <w:jc w:val="both"/>
        <w:rPr>
          <w:rFonts w:ascii="TimesNewRomanPSMT" w:eastAsia="Times New Roman" w:hAnsi="TimesNewRomanPSMT" w:cs="TimesNewRomanPSMT"/>
          <w:color w:val="000000"/>
          <w:sz w:val="24"/>
          <w:szCs w:val="24"/>
          <w:lang w:val="fr-FR" w:eastAsia="zh-CN"/>
        </w:rPr>
      </w:pPr>
    </w:p>
    <w:p w14:paraId="60C2163B" w14:textId="77777777" w:rsidR="00B06F0A" w:rsidRPr="00B14182" w:rsidRDefault="00B06F0A" w:rsidP="00B06F0A">
      <w:pPr>
        <w:jc w:val="center"/>
        <w:rPr>
          <w:lang w:val="fr-FR"/>
        </w:rPr>
      </w:pPr>
    </w:p>
    <w:p w14:paraId="582D5319" w14:textId="77777777" w:rsidR="00B06F0A" w:rsidRPr="00B14182" w:rsidRDefault="00B06F0A" w:rsidP="00B06F0A">
      <w:pPr>
        <w:jc w:val="center"/>
        <w:rPr>
          <w:lang w:val="fr-FR"/>
        </w:rPr>
      </w:pPr>
    </w:p>
    <w:p w14:paraId="4F0CC1EE" w14:textId="77777777" w:rsidR="003A081A" w:rsidRPr="00B14182" w:rsidRDefault="003A081A" w:rsidP="00B06F0A">
      <w:pPr>
        <w:jc w:val="center"/>
        <w:rPr>
          <w:lang w:val="fr-FR"/>
        </w:rPr>
        <w:sectPr w:rsidR="003A081A" w:rsidRPr="00B14182" w:rsidSect="00F1025D">
          <w:footerReference w:type="default" r:id="rId8"/>
          <w:pgSz w:w="15840" w:h="12240" w:orient="landscape"/>
          <w:pgMar w:top="1440" w:right="1440" w:bottom="1440" w:left="1440" w:header="720" w:footer="720" w:gutter="0"/>
          <w:cols w:space="720"/>
          <w:docGrid w:linePitch="360"/>
        </w:sectPr>
      </w:pPr>
    </w:p>
    <w:p w14:paraId="035EF1F6" w14:textId="77777777" w:rsidR="00B06F0A" w:rsidRPr="00B14182" w:rsidRDefault="00B06F0A" w:rsidP="00B06F0A">
      <w:pPr>
        <w:jc w:val="center"/>
        <w:rPr>
          <w:lang w:val="fr-FR"/>
        </w:rPr>
      </w:pPr>
    </w:p>
    <w:p w14:paraId="6326833A" w14:textId="77777777" w:rsidR="00B06F0A" w:rsidRPr="00B14182" w:rsidRDefault="00B06F0A" w:rsidP="00B06F0A">
      <w:pPr>
        <w:jc w:val="center"/>
        <w:rPr>
          <w:lang w:val="fr-FR"/>
        </w:rPr>
      </w:pPr>
    </w:p>
    <w:tbl>
      <w:tblPr>
        <w:tblStyle w:val="Grilledutableau"/>
        <w:tblW w:w="14029" w:type="dxa"/>
        <w:tblLayout w:type="fixed"/>
        <w:tblLook w:val="04A0" w:firstRow="1" w:lastRow="0" w:firstColumn="1" w:lastColumn="0" w:noHBand="0" w:noVBand="1"/>
      </w:tblPr>
      <w:tblGrid>
        <w:gridCol w:w="625"/>
        <w:gridCol w:w="4410"/>
        <w:gridCol w:w="2473"/>
        <w:gridCol w:w="3402"/>
        <w:gridCol w:w="3119"/>
      </w:tblGrid>
      <w:tr w:rsidR="007315A0" w:rsidRPr="00B14182" w14:paraId="63CC1A23" w14:textId="77777777" w:rsidTr="00DB6940">
        <w:trPr>
          <w:trHeight w:val="144"/>
          <w:tblHeader/>
        </w:trPr>
        <w:tc>
          <w:tcPr>
            <w:tcW w:w="5035" w:type="dxa"/>
            <w:gridSpan w:val="2"/>
          </w:tcPr>
          <w:p w14:paraId="16E469BC" w14:textId="2A1CBFD0" w:rsidR="00CC0C66" w:rsidRPr="00B14182" w:rsidRDefault="00CC0C66" w:rsidP="00CC0C66">
            <w:pPr>
              <w:jc w:val="center"/>
              <w:rPr>
                <w:rFonts w:eastAsia="Times New Roman"/>
                <w:lang w:val="fr-FR" w:eastAsia="zh-CN"/>
              </w:rPr>
            </w:pPr>
            <w:r w:rsidRPr="00B14182">
              <w:rPr>
                <w:rStyle w:val="fontstyle01"/>
                <w:color w:val="auto"/>
                <w:lang w:val="fr-FR"/>
              </w:rPr>
              <w:t xml:space="preserve">Actions matérielles </w:t>
            </w:r>
            <w:r w:rsidR="005E1CA0" w:rsidRPr="00B14182">
              <w:rPr>
                <w:rStyle w:val="Appelnotedebasdep"/>
                <w:rFonts w:ascii="TimesNewRomanPS-BoldMT" w:hAnsi="TimesNewRomanPS-BoldMT"/>
                <w:b/>
                <w:bCs/>
                <w:sz w:val="24"/>
                <w:szCs w:val="24"/>
                <w:lang w:val="fr-FR"/>
              </w:rPr>
              <w:footnoteReference w:id="2"/>
            </w:r>
            <w:r w:rsidRPr="00B14182">
              <w:rPr>
                <w:rStyle w:val="fontstyle01"/>
                <w:color w:val="auto"/>
                <w:lang w:val="fr-FR"/>
              </w:rPr>
              <w:t>pour gérer les risques et impacts E&amp;S du projet</w:t>
            </w:r>
          </w:p>
          <w:p w14:paraId="2F901E0B" w14:textId="77777777" w:rsidR="0053218B" w:rsidRPr="00B14182" w:rsidRDefault="0053218B" w:rsidP="0053218B">
            <w:pPr>
              <w:jc w:val="center"/>
              <w:rPr>
                <w:rStyle w:val="fontstyle01"/>
                <w:rFonts w:ascii="Times New Roman" w:hAnsi="Times New Roman" w:cs="Times New Roman"/>
                <w:color w:val="auto"/>
                <w:sz w:val="20"/>
                <w:szCs w:val="20"/>
                <w:lang w:val="fr-FR"/>
              </w:rPr>
            </w:pPr>
          </w:p>
        </w:tc>
        <w:tc>
          <w:tcPr>
            <w:tcW w:w="2473" w:type="dxa"/>
          </w:tcPr>
          <w:p w14:paraId="504B0424" w14:textId="77777777" w:rsidR="0053218B" w:rsidRPr="00B14182" w:rsidRDefault="0053218B" w:rsidP="0053218B">
            <w:pPr>
              <w:jc w:val="center"/>
              <w:rPr>
                <w:rFonts w:ascii="TimesNewRomanPSMT" w:hAnsi="TimesNewRomanPSMT" w:cs="TimesNewRomanPSMT"/>
                <w:sz w:val="14"/>
                <w:szCs w:val="14"/>
                <w:lang w:val="fr-FR"/>
              </w:rPr>
            </w:pPr>
          </w:p>
          <w:p w14:paraId="5A1A1B5C" w14:textId="77777777" w:rsidR="009C7D4A" w:rsidRPr="00B14182" w:rsidRDefault="009C7D4A" w:rsidP="009C7D4A">
            <w:pPr>
              <w:jc w:val="center"/>
              <w:rPr>
                <w:rFonts w:eastAsia="Times New Roman"/>
                <w:lang w:eastAsia="zh-CN"/>
              </w:rPr>
            </w:pPr>
            <w:r w:rsidRPr="00B14182">
              <w:rPr>
                <w:rStyle w:val="fontstyle01"/>
                <w:color w:val="auto"/>
              </w:rPr>
              <w:t>Base du besoin</w:t>
            </w:r>
          </w:p>
          <w:p w14:paraId="125FEBC2" w14:textId="77777777" w:rsidR="009C7D4A" w:rsidRPr="00B14182" w:rsidRDefault="009C7D4A" w:rsidP="009C7D4A">
            <w:pPr>
              <w:jc w:val="center"/>
              <w:rPr>
                <w:rFonts w:ascii="Times New Roman" w:hAnsi="Times New Roman" w:cs="Times New Roman"/>
                <w:sz w:val="20"/>
                <w:szCs w:val="20"/>
                <w:lang w:val="fr-FR"/>
              </w:rPr>
            </w:pPr>
          </w:p>
        </w:tc>
        <w:tc>
          <w:tcPr>
            <w:tcW w:w="3402" w:type="dxa"/>
          </w:tcPr>
          <w:p w14:paraId="1DC789A0" w14:textId="77777777" w:rsidR="00DD67A1" w:rsidRPr="00B14182" w:rsidRDefault="00DD67A1" w:rsidP="00DD67A1">
            <w:pPr>
              <w:jc w:val="center"/>
              <w:rPr>
                <w:rFonts w:eastAsia="Times New Roman"/>
                <w:lang w:eastAsia="zh-CN"/>
              </w:rPr>
            </w:pPr>
            <w:proofErr w:type="spellStart"/>
            <w:r w:rsidRPr="00B14182">
              <w:rPr>
                <w:rStyle w:val="fontstyle01"/>
                <w:color w:val="auto"/>
              </w:rPr>
              <w:t>Indicateur</w:t>
            </w:r>
            <w:proofErr w:type="spellEnd"/>
            <w:r w:rsidRPr="00B14182">
              <w:rPr>
                <w:rStyle w:val="fontstyle01"/>
                <w:color w:val="auto"/>
              </w:rPr>
              <w:t xml:space="preserve"> de performance </w:t>
            </w:r>
            <w:proofErr w:type="spellStart"/>
            <w:r w:rsidRPr="00B14182">
              <w:rPr>
                <w:rStyle w:val="fontstyle01"/>
                <w:color w:val="auto"/>
              </w:rPr>
              <w:t>clé</w:t>
            </w:r>
            <w:proofErr w:type="spellEnd"/>
          </w:p>
          <w:p w14:paraId="18122F2C" w14:textId="77777777" w:rsidR="0053218B" w:rsidRPr="00B14182" w:rsidRDefault="0053218B" w:rsidP="0053218B">
            <w:pPr>
              <w:jc w:val="center"/>
              <w:rPr>
                <w:rFonts w:ascii="Times New Roman" w:hAnsi="Times New Roman" w:cs="Times New Roman"/>
                <w:sz w:val="20"/>
                <w:szCs w:val="20"/>
                <w:lang w:val="fr-FR"/>
              </w:rPr>
            </w:pPr>
          </w:p>
          <w:p w14:paraId="04E43A63" w14:textId="77777777" w:rsidR="00DD67A1" w:rsidRPr="00B14182" w:rsidRDefault="00DD67A1" w:rsidP="00DD67A1">
            <w:pPr>
              <w:jc w:val="center"/>
              <w:rPr>
                <w:rFonts w:ascii="Times New Roman" w:hAnsi="Times New Roman" w:cs="Times New Roman"/>
                <w:sz w:val="20"/>
                <w:szCs w:val="20"/>
                <w:lang w:val="fr-FR"/>
              </w:rPr>
            </w:pPr>
          </w:p>
        </w:tc>
        <w:tc>
          <w:tcPr>
            <w:tcW w:w="3119" w:type="dxa"/>
          </w:tcPr>
          <w:p w14:paraId="773DEB9F" w14:textId="77777777" w:rsidR="00DD67A1" w:rsidRPr="00B14182" w:rsidRDefault="00DD67A1" w:rsidP="00DD67A1">
            <w:pPr>
              <w:jc w:val="center"/>
              <w:rPr>
                <w:rFonts w:eastAsia="Times New Roman"/>
                <w:lang w:eastAsia="zh-CN"/>
              </w:rPr>
            </w:pPr>
            <w:proofErr w:type="spellStart"/>
            <w:r w:rsidRPr="00B14182">
              <w:rPr>
                <w:rStyle w:val="fontstyle01"/>
                <w:color w:val="auto"/>
              </w:rPr>
              <w:t>Calendrier</w:t>
            </w:r>
            <w:proofErr w:type="spellEnd"/>
            <w:r w:rsidRPr="00B14182">
              <w:rPr>
                <w:rStyle w:val="fontstyle01"/>
                <w:color w:val="auto"/>
              </w:rPr>
              <w:t xml:space="preserve">/ </w:t>
            </w:r>
            <w:proofErr w:type="spellStart"/>
            <w:r w:rsidRPr="00B14182">
              <w:rPr>
                <w:rStyle w:val="fontstyle01"/>
                <w:color w:val="auto"/>
              </w:rPr>
              <w:t>Délai</w:t>
            </w:r>
            <w:proofErr w:type="spellEnd"/>
            <w:r w:rsidRPr="00B14182">
              <w:rPr>
                <w:rStyle w:val="fontstyle01"/>
                <w:color w:val="auto"/>
              </w:rPr>
              <w:t xml:space="preserve"> </w:t>
            </w:r>
            <w:proofErr w:type="spellStart"/>
            <w:r w:rsidRPr="00B14182">
              <w:rPr>
                <w:rStyle w:val="fontstyle01"/>
                <w:color w:val="auto"/>
              </w:rPr>
              <w:t>indicatif</w:t>
            </w:r>
            <w:proofErr w:type="spellEnd"/>
          </w:p>
          <w:p w14:paraId="717CFBC8" w14:textId="77777777" w:rsidR="0053218B" w:rsidRPr="00B14182" w:rsidRDefault="0053218B" w:rsidP="0053218B">
            <w:pPr>
              <w:jc w:val="center"/>
              <w:rPr>
                <w:rFonts w:ascii="Times New Roman" w:hAnsi="Times New Roman" w:cs="Times New Roman"/>
                <w:sz w:val="20"/>
                <w:szCs w:val="20"/>
                <w:lang w:val="fr-FR"/>
              </w:rPr>
            </w:pPr>
          </w:p>
          <w:p w14:paraId="42A09153" w14:textId="77777777" w:rsidR="00DD67A1" w:rsidRPr="00B14182" w:rsidRDefault="00DD67A1" w:rsidP="00DD67A1">
            <w:pPr>
              <w:jc w:val="center"/>
              <w:rPr>
                <w:rFonts w:ascii="Times New Roman" w:hAnsi="Times New Roman" w:cs="Times New Roman"/>
                <w:sz w:val="20"/>
                <w:szCs w:val="20"/>
                <w:lang w:val="fr-FR"/>
              </w:rPr>
            </w:pPr>
          </w:p>
        </w:tc>
      </w:tr>
      <w:tr w:rsidR="007315A0" w:rsidRPr="006C1E24" w14:paraId="78F3B335" w14:textId="77777777" w:rsidTr="00DB6940">
        <w:trPr>
          <w:trHeight w:val="484"/>
        </w:trPr>
        <w:tc>
          <w:tcPr>
            <w:tcW w:w="5035" w:type="dxa"/>
            <w:gridSpan w:val="2"/>
          </w:tcPr>
          <w:p w14:paraId="711F6CEE" w14:textId="77777777" w:rsidR="00DD67A1" w:rsidRPr="006C1E24" w:rsidRDefault="00DD67A1" w:rsidP="00DD67A1">
            <w:pPr>
              <w:jc w:val="center"/>
              <w:rPr>
                <w:rFonts w:ascii="Times New Roman" w:eastAsia="Times New Roman" w:hAnsi="Times New Roman" w:cs="Times New Roman"/>
                <w:color w:val="000000"/>
                <w:lang w:val="fr-FR" w:eastAsia="zh-CN"/>
              </w:rPr>
            </w:pPr>
            <w:r w:rsidRPr="006C1E24">
              <w:rPr>
                <w:rFonts w:ascii="Times New Roman" w:eastAsia="Times New Roman" w:hAnsi="Times New Roman" w:cs="Times New Roman"/>
                <w:color w:val="000000"/>
                <w:lang w:val="fr-FR" w:eastAsia="zh-CN"/>
              </w:rPr>
              <w:t>Rapport périodique de mise en œuvre E&amp;S à la Banque</w:t>
            </w:r>
          </w:p>
          <w:p w14:paraId="7BF11E3C" w14:textId="77777777" w:rsidR="00255539" w:rsidRPr="006C1E24" w:rsidRDefault="00255539" w:rsidP="0053218B">
            <w:pPr>
              <w:jc w:val="center"/>
              <w:rPr>
                <w:rFonts w:ascii="Times New Roman" w:eastAsia="Times New Roman" w:hAnsi="Times New Roman" w:cs="Times New Roman"/>
                <w:color w:val="000000"/>
                <w:lang w:val="fr-FR" w:eastAsia="zh-CN"/>
              </w:rPr>
            </w:pPr>
          </w:p>
        </w:tc>
        <w:tc>
          <w:tcPr>
            <w:tcW w:w="2473" w:type="dxa"/>
          </w:tcPr>
          <w:p w14:paraId="0DCE1A0B" w14:textId="77777777" w:rsidR="00DD67A1" w:rsidRPr="006C1E24" w:rsidRDefault="00DD67A1" w:rsidP="0092698D">
            <w:pPr>
              <w:rPr>
                <w:rFonts w:ascii="Times New Roman" w:eastAsia="Times New Roman" w:hAnsi="Times New Roman" w:cs="Times New Roman"/>
                <w:color w:val="000000"/>
                <w:lang w:val="fr-FR" w:eastAsia="zh-CN"/>
              </w:rPr>
            </w:pPr>
            <w:r w:rsidRPr="006C1E24">
              <w:rPr>
                <w:rFonts w:ascii="Times New Roman" w:eastAsia="Times New Roman" w:hAnsi="Times New Roman" w:cs="Times New Roman"/>
                <w:color w:val="000000"/>
                <w:lang w:val="fr-FR" w:eastAsia="zh-CN"/>
              </w:rPr>
              <w:t>PES de la Banque et SO1</w:t>
            </w:r>
          </w:p>
          <w:p w14:paraId="1191B16F" w14:textId="77777777" w:rsidR="00255539" w:rsidRPr="006C1E24" w:rsidRDefault="00255539" w:rsidP="0092698D">
            <w:pPr>
              <w:rPr>
                <w:rFonts w:ascii="Times New Roman" w:eastAsia="Times New Roman" w:hAnsi="Times New Roman" w:cs="Times New Roman"/>
                <w:color w:val="000000"/>
                <w:lang w:val="fr-FR" w:eastAsia="zh-CN"/>
              </w:rPr>
            </w:pPr>
          </w:p>
        </w:tc>
        <w:tc>
          <w:tcPr>
            <w:tcW w:w="3402" w:type="dxa"/>
          </w:tcPr>
          <w:p w14:paraId="1D509C0F" w14:textId="691BE851" w:rsidR="00255539" w:rsidRPr="006C1E24" w:rsidRDefault="00C04EBF" w:rsidP="00983498">
            <w:pPr>
              <w:rPr>
                <w:rFonts w:ascii="Times New Roman" w:eastAsia="Times New Roman" w:hAnsi="Times New Roman" w:cs="Times New Roman"/>
                <w:color w:val="000000"/>
                <w:lang w:val="fr-FR" w:eastAsia="zh-CN"/>
              </w:rPr>
            </w:pPr>
            <w:r w:rsidRPr="006C1E24">
              <w:rPr>
                <w:rFonts w:ascii="Times New Roman" w:eastAsia="Times New Roman" w:hAnsi="Times New Roman" w:cs="Times New Roman"/>
                <w:color w:val="000000"/>
                <w:lang w:val="fr-FR" w:eastAsia="zh-CN"/>
              </w:rPr>
              <w:t>Rapports soumis à temps et de bonne qualité</w:t>
            </w:r>
          </w:p>
        </w:tc>
        <w:tc>
          <w:tcPr>
            <w:tcW w:w="3119" w:type="dxa"/>
          </w:tcPr>
          <w:p w14:paraId="387FAFC9" w14:textId="7415FEEA" w:rsidR="00255539" w:rsidRPr="006C1E24" w:rsidRDefault="00EB701A" w:rsidP="00BD5A33">
            <w:pPr>
              <w:jc w:val="center"/>
              <w:rPr>
                <w:rFonts w:ascii="Times New Roman" w:eastAsia="Times New Roman" w:hAnsi="Times New Roman" w:cs="Times New Roman"/>
                <w:color w:val="000000"/>
                <w:lang w:val="fr-FR" w:eastAsia="zh-CN"/>
              </w:rPr>
            </w:pPr>
            <w:r w:rsidRPr="006C1E24">
              <w:rPr>
                <w:rFonts w:ascii="Times New Roman" w:hAnsi="Times New Roman" w:cs="Times New Roman"/>
                <w:bCs/>
                <w:iCs/>
                <w:noProof/>
                <w:lang w:val="fr-FR"/>
              </w:rPr>
              <w:t>De 5 jours après la fin de la période couverte par le rapport</w:t>
            </w:r>
            <w:r w:rsidR="00133880" w:rsidRPr="006C1E24">
              <w:rPr>
                <w:rFonts w:ascii="Times New Roman" w:hAnsi="Times New Roman" w:cs="Times New Roman"/>
                <w:bCs/>
                <w:iCs/>
                <w:noProof/>
                <w:lang w:val="fr-FR"/>
              </w:rPr>
              <w:t xml:space="preserve"> </w:t>
            </w:r>
          </w:p>
        </w:tc>
      </w:tr>
      <w:tr w:rsidR="00EB701A" w:rsidRPr="006C1E24" w14:paraId="4A71A385" w14:textId="77777777" w:rsidTr="00DB6940">
        <w:trPr>
          <w:trHeight w:val="144"/>
        </w:trPr>
        <w:tc>
          <w:tcPr>
            <w:tcW w:w="625" w:type="dxa"/>
          </w:tcPr>
          <w:p w14:paraId="0C289EFC" w14:textId="13228E0D" w:rsidR="00EB701A" w:rsidRPr="006C1E24" w:rsidRDefault="00EB701A" w:rsidP="00EB701A">
            <w:pPr>
              <w:jc w:val="center"/>
              <w:rPr>
                <w:rFonts w:ascii="Times New Roman" w:eastAsia="Times New Roman" w:hAnsi="Times New Roman" w:cs="Times New Roman"/>
                <w:color w:val="000000"/>
                <w:lang w:val="fr-FR" w:eastAsia="zh-CN"/>
              </w:rPr>
            </w:pPr>
            <w:r w:rsidRPr="006C1E24">
              <w:rPr>
                <w:rFonts w:ascii="Times New Roman" w:eastAsia="Times New Roman" w:hAnsi="Times New Roman" w:cs="Times New Roman"/>
                <w:color w:val="000000"/>
                <w:lang w:val="fr-FR" w:eastAsia="zh-CN"/>
              </w:rPr>
              <w:t>1</w:t>
            </w:r>
          </w:p>
        </w:tc>
        <w:tc>
          <w:tcPr>
            <w:tcW w:w="4410" w:type="dxa"/>
          </w:tcPr>
          <w:p w14:paraId="4EF18BD8" w14:textId="47D96871" w:rsidR="00EB701A" w:rsidRPr="006C1E24" w:rsidRDefault="00EB701A" w:rsidP="00EB701A">
            <w:pPr>
              <w:rPr>
                <w:rFonts w:ascii="Times New Roman" w:eastAsia="Times New Roman" w:hAnsi="Times New Roman" w:cs="Times New Roman"/>
                <w:color w:val="000000"/>
                <w:lang w:val="fr-FR" w:eastAsia="zh-CN"/>
              </w:rPr>
            </w:pPr>
            <w:r w:rsidRPr="006C1E24">
              <w:rPr>
                <w:rFonts w:ascii="Times New Roman" w:eastAsia="Times New Roman" w:hAnsi="Times New Roman" w:cs="Times New Roman"/>
                <w:color w:val="000000"/>
                <w:lang w:val="fr-FR" w:eastAsia="zh-CN"/>
              </w:rPr>
              <w:t>Recrutement de spécialistes E&amp;S au sein de la cellule de mise en œuvre du Projet</w:t>
            </w:r>
          </w:p>
        </w:tc>
        <w:tc>
          <w:tcPr>
            <w:tcW w:w="2473" w:type="dxa"/>
          </w:tcPr>
          <w:p w14:paraId="60F1369B" w14:textId="77777777" w:rsidR="00EB701A" w:rsidRPr="006C1E24" w:rsidRDefault="00EB701A" w:rsidP="00EB701A">
            <w:pPr>
              <w:rPr>
                <w:rFonts w:ascii="Times New Roman" w:eastAsia="Times New Roman" w:hAnsi="Times New Roman" w:cs="Times New Roman"/>
                <w:color w:val="000000"/>
                <w:lang w:val="fr-FR" w:eastAsia="zh-CN"/>
              </w:rPr>
            </w:pPr>
            <w:r w:rsidRPr="006C1E24">
              <w:rPr>
                <w:rFonts w:ascii="Times New Roman" w:eastAsia="Times New Roman" w:hAnsi="Times New Roman" w:cs="Times New Roman"/>
                <w:color w:val="000000"/>
                <w:lang w:val="fr-FR" w:eastAsia="zh-CN"/>
              </w:rPr>
              <w:t>EIES publiée, SO1</w:t>
            </w:r>
          </w:p>
          <w:p w14:paraId="0D67EF4F" w14:textId="5EC53791" w:rsidR="00EB701A" w:rsidRPr="006C1E24" w:rsidRDefault="00EB701A" w:rsidP="00EB701A">
            <w:pPr>
              <w:rPr>
                <w:rFonts w:ascii="Times New Roman" w:eastAsia="Times New Roman" w:hAnsi="Times New Roman" w:cs="Times New Roman"/>
                <w:color w:val="000000"/>
                <w:lang w:val="fr-FR" w:eastAsia="zh-CN"/>
              </w:rPr>
            </w:pPr>
          </w:p>
        </w:tc>
        <w:tc>
          <w:tcPr>
            <w:tcW w:w="3402" w:type="dxa"/>
          </w:tcPr>
          <w:p w14:paraId="6754614B" w14:textId="3EFE490E" w:rsidR="00EB701A" w:rsidRPr="006C1E24" w:rsidRDefault="00EB701A" w:rsidP="00DB6940">
            <w:pPr>
              <w:pStyle w:val="Paragraphedeliste"/>
              <w:numPr>
                <w:ilvl w:val="0"/>
                <w:numId w:val="5"/>
              </w:numPr>
              <w:rPr>
                <w:rFonts w:ascii="Times New Roman" w:eastAsia="Times New Roman" w:hAnsi="Times New Roman" w:cs="Times New Roman"/>
                <w:color w:val="000000"/>
                <w:lang w:val="fr-FR" w:eastAsia="zh-CN"/>
              </w:rPr>
            </w:pPr>
            <w:r w:rsidRPr="006C1E24">
              <w:rPr>
                <w:rFonts w:ascii="Times New Roman" w:hAnsi="Times New Roman" w:cs="Times New Roman"/>
                <w:lang w:val="fr-ML"/>
              </w:rPr>
              <w:t xml:space="preserve">Contrats de recrutement </w:t>
            </w:r>
            <w:r w:rsidR="00F36FD1" w:rsidRPr="006C1E24">
              <w:rPr>
                <w:rFonts w:ascii="Times New Roman" w:hAnsi="Times New Roman" w:cs="Times New Roman"/>
                <w:lang w:val="fr-ML"/>
              </w:rPr>
              <w:t xml:space="preserve">des 2 spécialistes </w:t>
            </w:r>
            <w:r w:rsidR="006C1E24" w:rsidRPr="006C1E24">
              <w:rPr>
                <w:rFonts w:ascii="Times New Roman" w:hAnsi="Times New Roman" w:cs="Times New Roman"/>
                <w:lang w:val="fr-ML"/>
              </w:rPr>
              <w:t>E&amp;S expérimenté</w:t>
            </w:r>
            <w:r w:rsidR="006C1E24">
              <w:rPr>
                <w:rFonts w:ascii="Times New Roman" w:hAnsi="Times New Roman" w:cs="Times New Roman"/>
                <w:lang w:val="fr-ML"/>
              </w:rPr>
              <w:t>s</w:t>
            </w:r>
            <w:r w:rsidR="006C1E24" w:rsidRPr="006C1E24">
              <w:rPr>
                <w:rFonts w:ascii="Times New Roman" w:hAnsi="Times New Roman" w:cs="Times New Roman"/>
                <w:lang w:val="fr-ML"/>
              </w:rPr>
              <w:t xml:space="preserve"> </w:t>
            </w:r>
            <w:r w:rsidR="00F36FD1" w:rsidRPr="006C1E24">
              <w:rPr>
                <w:rFonts w:ascii="Times New Roman" w:hAnsi="Times New Roman" w:cs="Times New Roman"/>
                <w:lang w:val="fr-ML"/>
              </w:rPr>
              <w:t xml:space="preserve">(environnement et social) </w:t>
            </w:r>
            <w:r w:rsidRPr="006C1E24">
              <w:rPr>
                <w:rFonts w:ascii="Times New Roman" w:hAnsi="Times New Roman" w:cs="Times New Roman"/>
                <w:lang w:val="fr-ML"/>
              </w:rPr>
              <w:t>recruté au sein de l’UGP</w:t>
            </w:r>
          </w:p>
        </w:tc>
        <w:tc>
          <w:tcPr>
            <w:tcW w:w="3119" w:type="dxa"/>
          </w:tcPr>
          <w:p w14:paraId="2B2571E8" w14:textId="61FACBE1" w:rsidR="00EB701A" w:rsidRPr="006C1E24" w:rsidRDefault="00EB701A" w:rsidP="00EB701A">
            <w:pPr>
              <w:jc w:val="center"/>
              <w:rPr>
                <w:rFonts w:ascii="Times New Roman" w:eastAsia="Times New Roman" w:hAnsi="Times New Roman" w:cs="Times New Roman"/>
                <w:color w:val="000000"/>
                <w:lang w:val="fr-FR" w:eastAsia="zh-CN"/>
              </w:rPr>
            </w:pPr>
            <w:r w:rsidRPr="006C1E24">
              <w:rPr>
                <w:rFonts w:ascii="Times New Roman" w:hAnsi="Times New Roman" w:cs="Times New Roman"/>
                <w:noProof/>
                <w:lang w:val="fr-FR"/>
              </w:rPr>
              <w:t>A</w:t>
            </w:r>
            <w:r w:rsidR="00900349" w:rsidRPr="006C1E24">
              <w:rPr>
                <w:rFonts w:ascii="Times New Roman" w:hAnsi="Times New Roman" w:cs="Times New Roman"/>
                <w:noProof/>
                <w:lang w:val="fr-FR"/>
              </w:rPr>
              <w:t>vant le 1</w:t>
            </w:r>
            <w:r w:rsidR="00900349" w:rsidRPr="006C1E24">
              <w:rPr>
                <w:rFonts w:ascii="Times New Roman" w:hAnsi="Times New Roman" w:cs="Times New Roman"/>
                <w:noProof/>
                <w:vertAlign w:val="superscript"/>
                <w:lang w:val="fr-FR"/>
              </w:rPr>
              <w:t>ier</w:t>
            </w:r>
            <w:r w:rsidR="00900349" w:rsidRPr="006C1E24">
              <w:rPr>
                <w:rFonts w:ascii="Times New Roman" w:hAnsi="Times New Roman" w:cs="Times New Roman"/>
                <w:noProof/>
                <w:lang w:val="fr-FR"/>
              </w:rPr>
              <w:t xml:space="preserve"> décaissement du projet </w:t>
            </w:r>
            <w:r w:rsidRPr="006C1E24" w:rsidDel="002A0487">
              <w:rPr>
                <w:rFonts w:ascii="Times New Roman" w:eastAsia="Times New Roman" w:hAnsi="Times New Roman" w:cs="Times New Roman"/>
                <w:color w:val="000000"/>
                <w:lang w:val="fr-FR" w:eastAsia="zh-CN"/>
              </w:rPr>
              <w:t xml:space="preserve"> </w:t>
            </w:r>
          </w:p>
        </w:tc>
      </w:tr>
      <w:tr w:rsidR="007315A0" w:rsidRPr="0064139C" w14:paraId="664A31D6" w14:textId="77777777" w:rsidTr="00DB6940">
        <w:trPr>
          <w:trHeight w:val="144"/>
        </w:trPr>
        <w:tc>
          <w:tcPr>
            <w:tcW w:w="625" w:type="dxa"/>
          </w:tcPr>
          <w:p w14:paraId="049AFA24" w14:textId="00E7A21B" w:rsidR="0053218B" w:rsidRPr="006C1E24" w:rsidRDefault="007315A0" w:rsidP="0053218B">
            <w:pPr>
              <w:jc w:val="center"/>
              <w:rPr>
                <w:rFonts w:ascii="Times New Roman" w:hAnsi="Times New Roman" w:cs="Times New Roman"/>
              </w:rPr>
            </w:pPr>
            <w:r w:rsidRPr="006C1E24">
              <w:rPr>
                <w:rFonts w:ascii="Times New Roman" w:hAnsi="Times New Roman" w:cs="Times New Roman"/>
              </w:rPr>
              <w:t>2</w:t>
            </w:r>
          </w:p>
        </w:tc>
        <w:tc>
          <w:tcPr>
            <w:tcW w:w="4410" w:type="dxa"/>
          </w:tcPr>
          <w:p w14:paraId="11FF5C63" w14:textId="43C66278" w:rsidR="0053218B" w:rsidRPr="006C1E24" w:rsidRDefault="00624267" w:rsidP="0092698D">
            <w:pPr>
              <w:rPr>
                <w:rStyle w:val="fontstyle01"/>
                <w:rFonts w:ascii="Times New Roman" w:hAnsi="Times New Roman" w:cs="Times New Roman"/>
                <w:color w:val="auto"/>
                <w:sz w:val="22"/>
                <w:szCs w:val="22"/>
                <w:lang w:val="fr-FR"/>
              </w:rPr>
            </w:pPr>
            <w:r w:rsidRPr="006C1E24">
              <w:rPr>
                <w:rStyle w:val="fontstyle01"/>
                <w:rFonts w:ascii="Times New Roman" w:hAnsi="Times New Roman" w:cs="Times New Roman"/>
                <w:b w:val="0"/>
                <w:bCs w:val="0"/>
                <w:color w:val="auto"/>
                <w:sz w:val="22"/>
                <w:szCs w:val="22"/>
                <w:lang w:val="fr-FR"/>
              </w:rPr>
              <w:t>Création du mécanisme de règlement des griefs du projet (MGP) et divulgation au public</w:t>
            </w:r>
          </w:p>
        </w:tc>
        <w:tc>
          <w:tcPr>
            <w:tcW w:w="2473" w:type="dxa"/>
          </w:tcPr>
          <w:p w14:paraId="487ADBDE" w14:textId="6D3B5BD9" w:rsidR="0053218B" w:rsidRPr="006C1E24" w:rsidRDefault="00421007" w:rsidP="0092698D">
            <w:pPr>
              <w:rPr>
                <w:rStyle w:val="fontstyle01"/>
                <w:rFonts w:ascii="Times New Roman" w:hAnsi="Times New Roman" w:cs="Times New Roman"/>
                <w:color w:val="auto"/>
                <w:sz w:val="22"/>
                <w:szCs w:val="22"/>
                <w:lang w:val="fr-FR"/>
              </w:rPr>
            </w:pPr>
            <w:r w:rsidRPr="006C1E24">
              <w:rPr>
                <w:rStyle w:val="fontstyle01"/>
                <w:rFonts w:ascii="Times New Roman" w:hAnsi="Times New Roman" w:cs="Times New Roman"/>
                <w:b w:val="0"/>
                <w:bCs w:val="0"/>
                <w:color w:val="auto"/>
                <w:sz w:val="22"/>
                <w:szCs w:val="22"/>
                <w:lang w:val="fr-FR"/>
              </w:rPr>
              <w:t>SO1, SO10 et exigences nationales</w:t>
            </w:r>
          </w:p>
        </w:tc>
        <w:tc>
          <w:tcPr>
            <w:tcW w:w="3402" w:type="dxa"/>
          </w:tcPr>
          <w:p w14:paraId="45B35AF5" w14:textId="39EA2B66" w:rsidR="0053218B" w:rsidRPr="006C1E24" w:rsidRDefault="00D0256E" w:rsidP="00983498">
            <w:pPr>
              <w:pStyle w:val="Paragraphedeliste"/>
              <w:numPr>
                <w:ilvl w:val="0"/>
                <w:numId w:val="6"/>
              </w:numPr>
              <w:rPr>
                <w:rFonts w:ascii="Times New Roman" w:hAnsi="Times New Roman" w:cs="Times New Roman"/>
                <w:lang w:val="fr-FR"/>
              </w:rPr>
            </w:pPr>
            <w:r w:rsidRPr="006C1E24">
              <w:rPr>
                <w:rFonts w:ascii="Times New Roman" w:hAnsi="Times New Roman" w:cs="Times New Roman"/>
                <w:lang w:val="fr-FR"/>
              </w:rPr>
              <w:t>Arrêtés</w:t>
            </w:r>
            <w:r w:rsidR="00BD5A33" w:rsidRPr="006C1E24">
              <w:rPr>
                <w:rFonts w:ascii="Times New Roman" w:hAnsi="Times New Roman" w:cs="Times New Roman"/>
                <w:lang w:val="fr-FR"/>
              </w:rPr>
              <w:t xml:space="preserve"> de mise en place des comités locaux de mise en œuvre du MGP et publication dans un média</w:t>
            </w:r>
            <w:r w:rsidR="008664D5" w:rsidRPr="006C1E24">
              <w:rPr>
                <w:rFonts w:ascii="Times New Roman" w:hAnsi="Times New Roman" w:cs="Times New Roman"/>
                <w:lang w:val="fr-FR"/>
              </w:rPr>
              <w:t xml:space="preserve"> et dans les zones de mise en œuvre du projet</w:t>
            </w:r>
          </w:p>
          <w:p w14:paraId="2C51B49B" w14:textId="436B79F1" w:rsidR="00983498" w:rsidRPr="006C1E24" w:rsidRDefault="00983498" w:rsidP="00611112">
            <w:pPr>
              <w:rPr>
                <w:rFonts w:ascii="Times New Roman" w:hAnsi="Times New Roman" w:cs="Times New Roman"/>
                <w:lang w:val="fr-FR"/>
              </w:rPr>
            </w:pPr>
          </w:p>
        </w:tc>
        <w:tc>
          <w:tcPr>
            <w:tcW w:w="3119" w:type="dxa"/>
          </w:tcPr>
          <w:p w14:paraId="38F1005B" w14:textId="77777777" w:rsidR="0053218B" w:rsidRPr="006C1E24" w:rsidRDefault="00F706D2" w:rsidP="0053218B">
            <w:pPr>
              <w:jc w:val="center"/>
              <w:rPr>
                <w:rFonts w:ascii="Times New Roman" w:eastAsia="Times New Roman" w:hAnsi="Times New Roman" w:cs="Times New Roman"/>
                <w:color w:val="000000"/>
                <w:lang w:val="fr-FR" w:eastAsia="zh-CN"/>
              </w:rPr>
            </w:pPr>
            <w:r w:rsidRPr="006C1E24">
              <w:rPr>
                <w:rFonts w:ascii="Times New Roman" w:eastAsia="Times New Roman" w:hAnsi="Times New Roman" w:cs="Times New Roman"/>
                <w:color w:val="000000"/>
                <w:lang w:val="fr-FR" w:eastAsia="zh-CN"/>
              </w:rPr>
              <w:t>Au plus tard avant le début des indemnisations et/ou avant l’OS de démarrage des travaux</w:t>
            </w:r>
          </w:p>
          <w:p w14:paraId="215DA1F4" w14:textId="77777777" w:rsidR="00983498" w:rsidRPr="006C1E24" w:rsidRDefault="00983498" w:rsidP="0053218B">
            <w:pPr>
              <w:jc w:val="center"/>
              <w:rPr>
                <w:rFonts w:ascii="Times New Roman" w:eastAsia="Times New Roman" w:hAnsi="Times New Roman" w:cs="Times New Roman"/>
                <w:color w:val="000000"/>
                <w:lang w:val="fr-FR" w:eastAsia="zh-CN"/>
              </w:rPr>
            </w:pPr>
          </w:p>
          <w:p w14:paraId="558A79CC" w14:textId="5FC0D0C9" w:rsidR="00983498" w:rsidRPr="006C1E24" w:rsidRDefault="00983498" w:rsidP="00611112">
            <w:pPr>
              <w:rPr>
                <w:rFonts w:ascii="Times New Roman" w:hAnsi="Times New Roman" w:cs="Times New Roman"/>
                <w:lang w:val="fr-FR"/>
              </w:rPr>
            </w:pPr>
          </w:p>
        </w:tc>
      </w:tr>
      <w:tr w:rsidR="007315A0" w:rsidRPr="0064139C" w14:paraId="009D8D21" w14:textId="77777777" w:rsidTr="00DB6940">
        <w:trPr>
          <w:trHeight w:val="144"/>
        </w:trPr>
        <w:tc>
          <w:tcPr>
            <w:tcW w:w="625" w:type="dxa"/>
          </w:tcPr>
          <w:p w14:paraId="4766D820" w14:textId="5142A98B" w:rsidR="0053218B" w:rsidRPr="006C1E24" w:rsidRDefault="007315A0" w:rsidP="0053218B">
            <w:pPr>
              <w:jc w:val="center"/>
              <w:rPr>
                <w:rFonts w:ascii="Times New Roman" w:hAnsi="Times New Roman" w:cs="Times New Roman"/>
              </w:rPr>
            </w:pPr>
            <w:r w:rsidRPr="006C1E24">
              <w:rPr>
                <w:rFonts w:ascii="Times New Roman" w:hAnsi="Times New Roman" w:cs="Times New Roman"/>
              </w:rPr>
              <w:t>3</w:t>
            </w:r>
          </w:p>
        </w:tc>
        <w:tc>
          <w:tcPr>
            <w:tcW w:w="4410" w:type="dxa"/>
          </w:tcPr>
          <w:p w14:paraId="22C20AC1" w14:textId="0BD566EB" w:rsidR="0053218B" w:rsidRPr="006C1E24" w:rsidRDefault="00421007" w:rsidP="0092698D">
            <w:pPr>
              <w:rPr>
                <w:rStyle w:val="fontstyle01"/>
                <w:rFonts w:ascii="Times New Roman" w:hAnsi="Times New Roman" w:cs="Times New Roman"/>
                <w:color w:val="auto"/>
                <w:sz w:val="22"/>
                <w:szCs w:val="22"/>
                <w:lang w:val="fr-FR"/>
              </w:rPr>
            </w:pPr>
            <w:r w:rsidRPr="006C1E24">
              <w:rPr>
                <w:rStyle w:val="fontstyle01"/>
                <w:rFonts w:ascii="Times New Roman" w:hAnsi="Times New Roman" w:cs="Times New Roman"/>
                <w:b w:val="0"/>
                <w:bCs w:val="0"/>
                <w:color w:val="auto"/>
                <w:sz w:val="22"/>
                <w:szCs w:val="22"/>
                <w:lang w:val="fr-FR"/>
              </w:rPr>
              <w:t xml:space="preserve">Paiement des </w:t>
            </w:r>
            <w:r w:rsidR="004C32E2" w:rsidRPr="006C1E24">
              <w:rPr>
                <w:rFonts w:ascii="Times New Roman" w:hAnsi="Times New Roman" w:cs="Times New Roman"/>
                <w:noProof/>
                <w:lang w:val="fr-FR"/>
              </w:rPr>
              <w:t xml:space="preserve">compensations </w:t>
            </w:r>
            <w:r w:rsidRPr="006C1E24">
              <w:rPr>
                <w:rStyle w:val="fontstyle01"/>
                <w:rFonts w:ascii="Times New Roman" w:hAnsi="Times New Roman" w:cs="Times New Roman"/>
                <w:b w:val="0"/>
                <w:bCs w:val="0"/>
                <w:color w:val="auto"/>
                <w:sz w:val="22"/>
                <w:szCs w:val="22"/>
                <w:lang w:val="fr-FR"/>
              </w:rPr>
              <w:t xml:space="preserve">et réinstallation des personnes </w:t>
            </w:r>
            <w:r w:rsidR="004C32E2" w:rsidRPr="006C1E24">
              <w:rPr>
                <w:rFonts w:ascii="Times New Roman" w:hAnsi="Times New Roman" w:cs="Times New Roman"/>
                <w:noProof/>
                <w:lang w:val="fr-FR"/>
              </w:rPr>
              <w:t>affectées</w:t>
            </w:r>
          </w:p>
        </w:tc>
        <w:tc>
          <w:tcPr>
            <w:tcW w:w="2473" w:type="dxa"/>
          </w:tcPr>
          <w:p w14:paraId="7E8A6089" w14:textId="77777777" w:rsidR="005E2D82" w:rsidRPr="006C1E24" w:rsidRDefault="005E2D82" w:rsidP="0092698D">
            <w:pPr>
              <w:rPr>
                <w:rStyle w:val="fontstyle01"/>
                <w:rFonts w:ascii="Times New Roman" w:hAnsi="Times New Roman" w:cs="Times New Roman"/>
                <w:color w:val="auto"/>
                <w:sz w:val="22"/>
                <w:szCs w:val="22"/>
                <w:lang w:val="fr-FR"/>
              </w:rPr>
            </w:pPr>
            <w:r w:rsidRPr="006C1E24">
              <w:rPr>
                <w:rStyle w:val="fontstyle01"/>
                <w:rFonts w:ascii="Times New Roman" w:hAnsi="Times New Roman" w:cs="Times New Roman"/>
                <w:b w:val="0"/>
                <w:bCs w:val="0"/>
                <w:color w:val="auto"/>
                <w:sz w:val="22"/>
                <w:szCs w:val="22"/>
                <w:lang w:val="fr-FR"/>
              </w:rPr>
              <w:t>SO5</w:t>
            </w:r>
          </w:p>
          <w:p w14:paraId="4F7E275B" w14:textId="439769C9" w:rsidR="0053218B" w:rsidRPr="006C1E24" w:rsidRDefault="0053218B" w:rsidP="0092698D">
            <w:pPr>
              <w:rPr>
                <w:rStyle w:val="fontstyle01"/>
                <w:rFonts w:ascii="Times New Roman" w:hAnsi="Times New Roman" w:cs="Times New Roman"/>
                <w:color w:val="auto"/>
                <w:sz w:val="22"/>
                <w:szCs w:val="22"/>
                <w:lang w:val="fr-FR"/>
              </w:rPr>
            </w:pPr>
          </w:p>
        </w:tc>
        <w:tc>
          <w:tcPr>
            <w:tcW w:w="3402" w:type="dxa"/>
          </w:tcPr>
          <w:p w14:paraId="0E801B68" w14:textId="387B812B" w:rsidR="00FD2950" w:rsidRPr="006C1E24" w:rsidRDefault="00FD2950" w:rsidP="00FD2950">
            <w:pPr>
              <w:pStyle w:val="Paragraphedeliste"/>
              <w:numPr>
                <w:ilvl w:val="0"/>
                <w:numId w:val="7"/>
              </w:numPr>
              <w:rPr>
                <w:rFonts w:ascii="Times New Roman" w:hAnsi="Times New Roman" w:cs="Times New Roman"/>
                <w:lang w:val="fr-FR"/>
              </w:rPr>
            </w:pPr>
            <w:r w:rsidRPr="006C1E24">
              <w:rPr>
                <w:rFonts w:ascii="Times New Roman" w:hAnsi="Times New Roman" w:cs="Times New Roman"/>
                <w:lang w:val="fr-FR"/>
              </w:rPr>
              <w:t>Justificatifs d</w:t>
            </w:r>
            <w:r w:rsidR="00D81F01" w:rsidRPr="006C1E24">
              <w:rPr>
                <w:rFonts w:ascii="Times New Roman" w:hAnsi="Times New Roman" w:cs="Times New Roman"/>
                <w:lang w:val="fr-FR"/>
              </w:rPr>
              <w:t xml:space="preserve">e la compensation </w:t>
            </w:r>
            <w:r w:rsidRPr="006C1E24">
              <w:rPr>
                <w:rFonts w:ascii="Times New Roman" w:hAnsi="Times New Roman" w:cs="Times New Roman"/>
                <w:lang w:val="fr-FR"/>
              </w:rPr>
              <w:t xml:space="preserve">des PAP </w:t>
            </w:r>
          </w:p>
          <w:p w14:paraId="35B89ED5" w14:textId="11589606" w:rsidR="0053218B" w:rsidRPr="006C1E24" w:rsidRDefault="00D0256E" w:rsidP="00FD2950">
            <w:pPr>
              <w:pStyle w:val="Paragraphedeliste"/>
              <w:numPr>
                <w:ilvl w:val="0"/>
                <w:numId w:val="7"/>
              </w:numPr>
              <w:rPr>
                <w:rFonts w:ascii="Times New Roman" w:hAnsi="Times New Roman" w:cs="Times New Roman"/>
                <w:lang w:val="fr-FR"/>
              </w:rPr>
            </w:pPr>
            <w:r w:rsidRPr="006C1E24">
              <w:rPr>
                <w:rFonts w:ascii="Times New Roman" w:hAnsi="Times New Roman" w:cs="Times New Roman"/>
                <w:lang w:val="fr-FR"/>
              </w:rPr>
              <w:t>Rapport de mise en œuvre d</w:t>
            </w:r>
            <w:r w:rsidR="00F706D2" w:rsidRPr="006C1E24">
              <w:rPr>
                <w:rFonts w:ascii="Times New Roman" w:hAnsi="Times New Roman" w:cs="Times New Roman"/>
                <w:lang w:val="fr-FR"/>
              </w:rPr>
              <w:t>es</w:t>
            </w:r>
            <w:r w:rsidR="00FD2950" w:rsidRPr="006C1E24">
              <w:rPr>
                <w:rFonts w:ascii="Times New Roman" w:hAnsi="Times New Roman" w:cs="Times New Roman"/>
                <w:lang w:val="fr-FR"/>
              </w:rPr>
              <w:t xml:space="preserve"> </w:t>
            </w:r>
            <w:r w:rsidRPr="006C1E24">
              <w:rPr>
                <w:rFonts w:ascii="Times New Roman" w:hAnsi="Times New Roman" w:cs="Times New Roman"/>
                <w:lang w:val="fr-FR"/>
              </w:rPr>
              <w:t>PAR des sous projets du PAQPO</w:t>
            </w:r>
          </w:p>
        </w:tc>
        <w:tc>
          <w:tcPr>
            <w:tcW w:w="3119" w:type="dxa"/>
          </w:tcPr>
          <w:p w14:paraId="5BF28C49" w14:textId="6BCB7CA2" w:rsidR="00091F4E" w:rsidRPr="006C1E24" w:rsidRDefault="00091F4E" w:rsidP="0053218B">
            <w:pPr>
              <w:jc w:val="center"/>
              <w:rPr>
                <w:rFonts w:ascii="Times New Roman" w:hAnsi="Times New Roman" w:cs="Times New Roman"/>
                <w:noProof/>
                <w:lang w:val="fr-FR"/>
              </w:rPr>
            </w:pPr>
          </w:p>
          <w:p w14:paraId="4D10DE71" w14:textId="46AAA830" w:rsidR="00FD2950" w:rsidRPr="006C1E24" w:rsidRDefault="00091F4E" w:rsidP="0053218B">
            <w:pPr>
              <w:jc w:val="center"/>
              <w:rPr>
                <w:rFonts w:ascii="Times New Roman" w:hAnsi="Times New Roman" w:cs="Times New Roman"/>
                <w:noProof/>
                <w:lang w:val="fr-FR"/>
              </w:rPr>
            </w:pPr>
            <w:r w:rsidRPr="006C1E24">
              <w:rPr>
                <w:rFonts w:ascii="Times New Roman" w:hAnsi="Times New Roman" w:cs="Times New Roman"/>
                <w:noProof/>
                <w:lang w:val="fr-FR"/>
              </w:rPr>
              <w:t>Avant le déplacement effectif (provisoire et/ou définitif) des PAP</w:t>
            </w:r>
            <w:r w:rsidR="00FD2950" w:rsidRPr="006C1E24">
              <w:rPr>
                <w:rFonts w:ascii="Times New Roman" w:hAnsi="Times New Roman" w:cs="Times New Roman"/>
                <w:noProof/>
                <w:lang w:val="fr-FR"/>
              </w:rPr>
              <w:t xml:space="preserve"> </w:t>
            </w:r>
          </w:p>
          <w:p w14:paraId="13F437E5" w14:textId="77777777" w:rsidR="00D41A3E" w:rsidRPr="006C1E24" w:rsidRDefault="00D41A3E" w:rsidP="0053218B">
            <w:pPr>
              <w:jc w:val="center"/>
              <w:rPr>
                <w:rFonts w:ascii="Times New Roman" w:hAnsi="Times New Roman" w:cs="Times New Roman"/>
                <w:noProof/>
                <w:lang w:val="fr-FR"/>
              </w:rPr>
            </w:pPr>
          </w:p>
          <w:p w14:paraId="06B223E1" w14:textId="09CB5EFA" w:rsidR="0053218B" w:rsidRPr="006C1E24" w:rsidRDefault="0053218B" w:rsidP="0053218B">
            <w:pPr>
              <w:jc w:val="center"/>
              <w:rPr>
                <w:rFonts w:ascii="Times New Roman" w:hAnsi="Times New Roman" w:cs="Times New Roman"/>
                <w:lang w:val="fr-FR"/>
              </w:rPr>
            </w:pPr>
          </w:p>
        </w:tc>
      </w:tr>
      <w:tr w:rsidR="00F706D2" w:rsidRPr="0064139C" w14:paraId="062CC582" w14:textId="77777777" w:rsidTr="00DB6940">
        <w:trPr>
          <w:trHeight w:val="144"/>
        </w:trPr>
        <w:tc>
          <w:tcPr>
            <w:tcW w:w="625" w:type="dxa"/>
            <w:tcBorders>
              <w:top w:val="single" w:sz="6" w:space="0" w:color="auto"/>
              <w:left w:val="single" w:sz="6" w:space="0" w:color="auto"/>
              <w:bottom w:val="single" w:sz="6" w:space="0" w:color="auto"/>
              <w:right w:val="single" w:sz="6" w:space="0" w:color="auto"/>
            </w:tcBorders>
            <w:shd w:val="clear" w:color="auto" w:fill="auto"/>
            <w:vAlign w:val="center"/>
          </w:tcPr>
          <w:p w14:paraId="583C327D" w14:textId="4ACA72D7" w:rsidR="00F706D2" w:rsidRPr="006C1E24" w:rsidRDefault="00F706D2" w:rsidP="00F706D2">
            <w:pPr>
              <w:jc w:val="center"/>
              <w:rPr>
                <w:rFonts w:ascii="Times New Roman" w:hAnsi="Times New Roman" w:cs="Times New Roman"/>
              </w:rPr>
            </w:pPr>
            <w:r w:rsidRPr="006C1E24">
              <w:rPr>
                <w:rFonts w:ascii="Times New Roman" w:hAnsi="Times New Roman" w:cs="Times New Roman"/>
              </w:rPr>
              <w:t>4</w:t>
            </w:r>
          </w:p>
        </w:tc>
        <w:tc>
          <w:tcPr>
            <w:tcW w:w="4410" w:type="dxa"/>
            <w:tcBorders>
              <w:top w:val="single" w:sz="6" w:space="0" w:color="auto"/>
              <w:left w:val="single" w:sz="6" w:space="0" w:color="auto"/>
              <w:bottom w:val="single" w:sz="6" w:space="0" w:color="auto"/>
              <w:right w:val="single" w:sz="6" w:space="0" w:color="auto"/>
            </w:tcBorders>
            <w:shd w:val="clear" w:color="auto" w:fill="auto"/>
            <w:vAlign w:val="center"/>
          </w:tcPr>
          <w:p w14:paraId="1869D787" w14:textId="1C13EAA2" w:rsidR="00F706D2" w:rsidRPr="006C1E24" w:rsidRDefault="00515004" w:rsidP="00F706D2">
            <w:pPr>
              <w:rPr>
                <w:rStyle w:val="fontstyle01"/>
                <w:rFonts w:ascii="Times New Roman" w:hAnsi="Times New Roman" w:cs="Times New Roman"/>
                <w:b w:val="0"/>
                <w:bCs w:val="0"/>
                <w:color w:val="auto"/>
                <w:sz w:val="22"/>
                <w:szCs w:val="22"/>
                <w:lang w:val="fr-FR"/>
              </w:rPr>
            </w:pPr>
            <w:r w:rsidRPr="006C1E24">
              <w:rPr>
                <w:rFonts w:ascii="Times New Roman" w:hAnsi="Times New Roman" w:cs="Times New Roman"/>
                <w:lang w:val="fr-FR"/>
              </w:rPr>
              <w:t xml:space="preserve">Mise en œuvre du Plan de </w:t>
            </w:r>
            <w:r w:rsidR="00D41A3E" w:rsidRPr="006C1E24">
              <w:rPr>
                <w:rFonts w:ascii="Times New Roman" w:hAnsi="Times New Roman" w:cs="Times New Roman"/>
                <w:lang w:val="fr-FR"/>
              </w:rPr>
              <w:t xml:space="preserve">Restauration des </w:t>
            </w:r>
            <w:r w:rsidRPr="006C1E24">
              <w:rPr>
                <w:rFonts w:ascii="Times New Roman" w:hAnsi="Times New Roman" w:cs="Times New Roman"/>
                <w:lang w:val="fr-FR"/>
              </w:rPr>
              <w:t>M</w:t>
            </w:r>
            <w:r w:rsidR="00D41A3E" w:rsidRPr="006C1E24">
              <w:rPr>
                <w:rFonts w:ascii="Times New Roman" w:hAnsi="Times New Roman" w:cs="Times New Roman"/>
                <w:lang w:val="fr-FR"/>
              </w:rPr>
              <w:t>oyens d’</w:t>
            </w:r>
            <w:r w:rsidRPr="006C1E24">
              <w:rPr>
                <w:rFonts w:ascii="Times New Roman" w:hAnsi="Times New Roman" w:cs="Times New Roman"/>
                <w:lang w:val="fr-FR"/>
              </w:rPr>
              <w:t>E</w:t>
            </w:r>
            <w:r w:rsidR="00D41A3E" w:rsidRPr="006C1E24">
              <w:rPr>
                <w:rFonts w:ascii="Times New Roman" w:hAnsi="Times New Roman" w:cs="Times New Roman"/>
                <w:lang w:val="fr-FR"/>
              </w:rPr>
              <w:t>xistence</w:t>
            </w:r>
            <w:r w:rsidRPr="006C1E24">
              <w:rPr>
                <w:rFonts w:ascii="Times New Roman" w:hAnsi="Times New Roman" w:cs="Times New Roman"/>
                <w:lang w:val="fr-FR"/>
              </w:rPr>
              <w:t xml:space="preserve"> (PRME)</w:t>
            </w:r>
            <w:r w:rsidR="00D41A3E" w:rsidRPr="006C1E24">
              <w:rPr>
                <w:rFonts w:ascii="Times New Roman" w:hAnsi="Times New Roman" w:cs="Times New Roman"/>
                <w:lang w:val="fr-FR"/>
              </w:rPr>
              <w:t xml:space="preserve"> </w:t>
            </w:r>
          </w:p>
        </w:tc>
        <w:tc>
          <w:tcPr>
            <w:tcW w:w="2473" w:type="dxa"/>
            <w:tcBorders>
              <w:top w:val="single" w:sz="6" w:space="0" w:color="auto"/>
              <w:left w:val="single" w:sz="6" w:space="0" w:color="auto"/>
              <w:bottom w:val="single" w:sz="6" w:space="0" w:color="auto"/>
              <w:right w:val="single" w:sz="6" w:space="0" w:color="auto"/>
            </w:tcBorders>
            <w:shd w:val="clear" w:color="auto" w:fill="auto"/>
          </w:tcPr>
          <w:p w14:paraId="2F7E2206" w14:textId="5AA92E5B" w:rsidR="00F706D2" w:rsidRPr="006C1E24" w:rsidRDefault="00F706D2" w:rsidP="00F706D2">
            <w:pPr>
              <w:rPr>
                <w:rStyle w:val="fontstyle01"/>
                <w:rFonts w:ascii="Times New Roman" w:hAnsi="Times New Roman" w:cs="Times New Roman"/>
                <w:b w:val="0"/>
                <w:bCs w:val="0"/>
                <w:color w:val="auto"/>
                <w:sz w:val="22"/>
                <w:szCs w:val="22"/>
                <w:lang w:val="fr-FR"/>
              </w:rPr>
            </w:pPr>
            <w:r w:rsidRPr="006C1E24">
              <w:rPr>
                <w:rFonts w:ascii="Times New Roman" w:hAnsi="Times New Roman" w:cs="Times New Roman"/>
              </w:rPr>
              <w:t>SO5 </w:t>
            </w:r>
            <w:r w:rsidR="00D41A3E" w:rsidRPr="006C1E24">
              <w:rPr>
                <w:rFonts w:ascii="Times New Roman" w:hAnsi="Times New Roman" w:cs="Times New Roman"/>
              </w:rPr>
              <w:t>&amp; SO7</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A044641" w14:textId="1698B7C9" w:rsidR="00E90A25" w:rsidRPr="006C1E24" w:rsidRDefault="00AA5BDD" w:rsidP="00E90A25">
            <w:pPr>
              <w:pStyle w:val="Paragraphedeliste"/>
              <w:numPr>
                <w:ilvl w:val="0"/>
                <w:numId w:val="8"/>
              </w:numPr>
              <w:rPr>
                <w:rFonts w:ascii="Times New Roman" w:hAnsi="Times New Roman" w:cs="Times New Roman"/>
                <w:lang w:val="fr-FR"/>
              </w:rPr>
            </w:pPr>
            <w:r w:rsidRPr="006C1E24">
              <w:rPr>
                <w:rFonts w:ascii="Times New Roman" w:hAnsi="Times New Roman" w:cs="Times New Roman"/>
                <w:lang w:val="fr-FR"/>
              </w:rPr>
              <w:t xml:space="preserve">Accords individuels signés avec </w:t>
            </w:r>
            <w:r w:rsidR="00E90A25" w:rsidRPr="006C1E24">
              <w:rPr>
                <w:rFonts w:ascii="Times New Roman" w:hAnsi="Times New Roman" w:cs="Times New Roman"/>
                <w:lang w:val="fr-FR"/>
              </w:rPr>
              <w:t xml:space="preserve">toutes </w:t>
            </w:r>
            <w:r w:rsidRPr="006C1E24">
              <w:rPr>
                <w:rFonts w:ascii="Times New Roman" w:hAnsi="Times New Roman" w:cs="Times New Roman"/>
                <w:lang w:val="fr-FR"/>
              </w:rPr>
              <w:t xml:space="preserve">les PAP éligibles au PRME </w:t>
            </w:r>
          </w:p>
          <w:p w14:paraId="02B08B59" w14:textId="5D7E925D" w:rsidR="00E90A25" w:rsidRPr="006C1E24" w:rsidRDefault="00E90A25" w:rsidP="00E90A25">
            <w:pPr>
              <w:pStyle w:val="Paragraphedeliste"/>
              <w:numPr>
                <w:ilvl w:val="0"/>
                <w:numId w:val="8"/>
              </w:numPr>
              <w:rPr>
                <w:rFonts w:ascii="Times New Roman" w:hAnsi="Times New Roman" w:cs="Times New Roman"/>
                <w:lang w:val="fr-FR"/>
              </w:rPr>
            </w:pPr>
            <w:r w:rsidRPr="006C1E24">
              <w:rPr>
                <w:rFonts w:ascii="Times New Roman" w:hAnsi="Times New Roman" w:cs="Times New Roman"/>
                <w:lang w:val="fr-FR"/>
              </w:rPr>
              <w:t xml:space="preserve">Rapport de mise en œuvre du PRME </w:t>
            </w:r>
            <w:r w:rsidR="00873F6A" w:rsidRPr="006C1E24">
              <w:rPr>
                <w:rFonts w:ascii="Times New Roman" w:hAnsi="Times New Roman" w:cs="Times New Roman"/>
                <w:lang w:val="fr-FR"/>
              </w:rPr>
              <w:t>intégré dans le rapport mensuel de mise en œuvre des mesures E&amp;S</w:t>
            </w:r>
          </w:p>
          <w:p w14:paraId="14EBFAB4" w14:textId="5E089C78" w:rsidR="00F706D2" w:rsidRPr="006C1E24" w:rsidRDefault="00F706D2" w:rsidP="00E90A25">
            <w:pPr>
              <w:rPr>
                <w:rFonts w:ascii="Times New Roman" w:hAnsi="Times New Roman" w:cs="Times New Roman"/>
                <w:lang w:val="fr-FR"/>
              </w:rPr>
            </w:pP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21F555B1" w14:textId="77777777" w:rsidR="00E90A25" w:rsidRPr="006C1E24" w:rsidRDefault="00F706D2" w:rsidP="00F706D2">
            <w:pPr>
              <w:jc w:val="center"/>
              <w:rPr>
                <w:rFonts w:ascii="Times New Roman" w:hAnsi="Times New Roman" w:cs="Times New Roman"/>
                <w:lang w:val="fr-FR"/>
              </w:rPr>
            </w:pPr>
            <w:r w:rsidRPr="006C1E24">
              <w:rPr>
                <w:rFonts w:ascii="Times New Roman" w:hAnsi="Times New Roman" w:cs="Times New Roman"/>
                <w:lang w:val="fr-FR"/>
              </w:rPr>
              <w:t>Avant l</w:t>
            </w:r>
            <w:r w:rsidR="00E90A25" w:rsidRPr="006C1E24">
              <w:rPr>
                <w:rFonts w:ascii="Times New Roman" w:hAnsi="Times New Roman" w:cs="Times New Roman"/>
                <w:lang w:val="fr-FR"/>
              </w:rPr>
              <w:t xml:space="preserve">a libération des emprises des travaux </w:t>
            </w:r>
          </w:p>
          <w:p w14:paraId="6D973F2A" w14:textId="77777777" w:rsidR="00B55B45" w:rsidRPr="006C1E24" w:rsidRDefault="00B55B45" w:rsidP="00F706D2">
            <w:pPr>
              <w:jc w:val="center"/>
              <w:rPr>
                <w:rFonts w:ascii="Times New Roman" w:hAnsi="Times New Roman" w:cs="Times New Roman"/>
                <w:lang w:val="fr-FR"/>
              </w:rPr>
            </w:pPr>
          </w:p>
          <w:p w14:paraId="5BDB4BFD" w14:textId="77777777" w:rsidR="00873F6A" w:rsidRPr="006C1E24" w:rsidRDefault="00873F6A" w:rsidP="00F706D2">
            <w:pPr>
              <w:jc w:val="center"/>
              <w:rPr>
                <w:rFonts w:ascii="Times New Roman" w:hAnsi="Times New Roman" w:cs="Times New Roman"/>
                <w:lang w:val="fr-FR"/>
              </w:rPr>
            </w:pPr>
          </w:p>
          <w:p w14:paraId="0B078D77" w14:textId="4F173794" w:rsidR="000962C1" w:rsidRPr="006C1E24" w:rsidRDefault="000962C1" w:rsidP="00F706D2">
            <w:pPr>
              <w:jc w:val="center"/>
              <w:rPr>
                <w:rFonts w:ascii="Times New Roman" w:hAnsi="Times New Roman" w:cs="Times New Roman"/>
                <w:lang w:val="fr-FR"/>
              </w:rPr>
            </w:pPr>
            <w:r w:rsidRPr="006C1E24">
              <w:rPr>
                <w:rFonts w:ascii="Times New Roman" w:hAnsi="Times New Roman" w:cs="Times New Roman"/>
                <w:lang w:val="fr-FR"/>
              </w:rPr>
              <w:t xml:space="preserve">Mensuel en continu durant toute la vie du projet </w:t>
            </w:r>
          </w:p>
          <w:p w14:paraId="3BFD798C" w14:textId="02026947" w:rsidR="00F706D2" w:rsidRPr="006C1E24" w:rsidRDefault="00F706D2" w:rsidP="006C1E24">
            <w:pPr>
              <w:rPr>
                <w:rFonts w:ascii="Times New Roman" w:hAnsi="Times New Roman" w:cs="Times New Roman"/>
                <w:noProof/>
                <w:lang w:val="fr-FR"/>
              </w:rPr>
            </w:pPr>
            <w:r w:rsidRPr="006C1E24">
              <w:rPr>
                <w:rFonts w:ascii="Times New Roman" w:hAnsi="Times New Roman" w:cs="Times New Roman"/>
                <w:lang w:val="fr-FR"/>
              </w:rPr>
              <w:t xml:space="preserve">  </w:t>
            </w:r>
          </w:p>
        </w:tc>
      </w:tr>
      <w:tr w:rsidR="00D0256E" w:rsidRPr="0064139C" w14:paraId="6C53893C" w14:textId="77777777" w:rsidTr="00DB6940">
        <w:trPr>
          <w:trHeight w:val="144"/>
        </w:trPr>
        <w:tc>
          <w:tcPr>
            <w:tcW w:w="625" w:type="dxa"/>
          </w:tcPr>
          <w:p w14:paraId="3AC9E551" w14:textId="5A073FBC" w:rsidR="00D0256E" w:rsidRPr="006C1E24" w:rsidRDefault="00F706D2" w:rsidP="00D0256E">
            <w:pPr>
              <w:jc w:val="center"/>
              <w:rPr>
                <w:rFonts w:ascii="Times New Roman" w:hAnsi="Times New Roman" w:cs="Times New Roman"/>
              </w:rPr>
            </w:pPr>
            <w:r w:rsidRPr="006C1E24">
              <w:rPr>
                <w:rFonts w:ascii="Times New Roman" w:hAnsi="Times New Roman" w:cs="Times New Roman"/>
              </w:rPr>
              <w:lastRenderedPageBreak/>
              <w:t>5</w:t>
            </w:r>
          </w:p>
        </w:tc>
        <w:tc>
          <w:tcPr>
            <w:tcW w:w="4410" w:type="dxa"/>
          </w:tcPr>
          <w:p w14:paraId="6E6F3322" w14:textId="14DAA7F8" w:rsidR="00D0256E" w:rsidRPr="006C1E24" w:rsidRDefault="00D0256E" w:rsidP="00D0256E">
            <w:pPr>
              <w:rPr>
                <w:rStyle w:val="fontstyle01"/>
                <w:rFonts w:ascii="Times New Roman" w:hAnsi="Times New Roman" w:cs="Times New Roman"/>
                <w:b w:val="0"/>
                <w:bCs w:val="0"/>
                <w:color w:val="auto"/>
                <w:sz w:val="22"/>
                <w:szCs w:val="22"/>
                <w:lang w:val="fr-FR"/>
              </w:rPr>
            </w:pPr>
            <w:r w:rsidRPr="006C1E24">
              <w:rPr>
                <w:rStyle w:val="fontstyle01"/>
                <w:rFonts w:ascii="Times New Roman" w:hAnsi="Times New Roman" w:cs="Times New Roman"/>
                <w:b w:val="0"/>
                <w:bCs w:val="0"/>
                <w:color w:val="auto"/>
                <w:sz w:val="22"/>
                <w:szCs w:val="22"/>
                <w:lang w:val="fr-FR"/>
              </w:rPr>
              <w:t>Intégration de mesures E&amp;S spécifiques au site dans l'appel d'offres</w:t>
            </w:r>
          </w:p>
        </w:tc>
        <w:tc>
          <w:tcPr>
            <w:tcW w:w="2473" w:type="dxa"/>
          </w:tcPr>
          <w:p w14:paraId="3B098FF8" w14:textId="3EADEBF0" w:rsidR="00D0256E" w:rsidRPr="006C1E24" w:rsidRDefault="00D0256E" w:rsidP="00D0256E">
            <w:pPr>
              <w:spacing w:after="160" w:line="259" w:lineRule="auto"/>
              <w:rPr>
                <w:rStyle w:val="fontstyle01"/>
                <w:rFonts w:ascii="Times New Roman" w:hAnsi="Times New Roman" w:cs="Times New Roman"/>
                <w:color w:val="auto"/>
                <w:sz w:val="22"/>
                <w:szCs w:val="22"/>
                <w:lang w:val="fr-FR"/>
              </w:rPr>
            </w:pPr>
            <w:r w:rsidRPr="006C1E24">
              <w:rPr>
                <w:rStyle w:val="fontstyle01"/>
                <w:rFonts w:ascii="Times New Roman" w:hAnsi="Times New Roman" w:cs="Times New Roman"/>
                <w:b w:val="0"/>
                <w:bCs w:val="0"/>
                <w:color w:val="auto"/>
                <w:sz w:val="22"/>
                <w:szCs w:val="22"/>
                <w:lang w:val="fr-FR"/>
              </w:rPr>
              <w:t>SO1 et exigences nationales</w:t>
            </w:r>
          </w:p>
        </w:tc>
        <w:tc>
          <w:tcPr>
            <w:tcW w:w="3402" w:type="dxa"/>
          </w:tcPr>
          <w:p w14:paraId="78E4F73B" w14:textId="1168A5ED" w:rsidR="00D0256E" w:rsidRPr="006C1E24" w:rsidRDefault="00D0256E" w:rsidP="00D41A3E">
            <w:pPr>
              <w:rPr>
                <w:rFonts w:ascii="Times New Roman" w:hAnsi="Times New Roman" w:cs="Times New Roman"/>
                <w:lang w:val="fr-FR"/>
              </w:rPr>
            </w:pPr>
            <w:r w:rsidRPr="006C1E24">
              <w:rPr>
                <w:rFonts w:ascii="Times New Roman" w:hAnsi="Times New Roman" w:cs="Times New Roman"/>
                <w:lang w:val="fr-FR"/>
              </w:rPr>
              <w:t>Présence des clauses E&amp;S</w:t>
            </w:r>
            <w:r w:rsidR="00F706D2" w:rsidRPr="006C1E24">
              <w:rPr>
                <w:rFonts w:ascii="Times New Roman" w:hAnsi="Times New Roman" w:cs="Times New Roman"/>
                <w:lang w:val="fr-FR"/>
              </w:rPr>
              <w:t xml:space="preserve"> à chaque site</w:t>
            </w:r>
            <w:r w:rsidRPr="006C1E24">
              <w:rPr>
                <w:rFonts w:ascii="Times New Roman" w:hAnsi="Times New Roman" w:cs="Times New Roman"/>
                <w:lang w:val="fr-FR"/>
              </w:rPr>
              <w:t xml:space="preserve"> dans le</w:t>
            </w:r>
            <w:r w:rsidR="00C60F36" w:rsidRPr="006C1E24">
              <w:rPr>
                <w:rFonts w:ascii="Times New Roman" w:hAnsi="Times New Roman" w:cs="Times New Roman"/>
                <w:lang w:val="fr-FR"/>
              </w:rPr>
              <w:t>s</w:t>
            </w:r>
            <w:r w:rsidRPr="006C1E24">
              <w:rPr>
                <w:rFonts w:ascii="Times New Roman" w:hAnsi="Times New Roman" w:cs="Times New Roman"/>
                <w:lang w:val="fr-FR"/>
              </w:rPr>
              <w:t xml:space="preserve"> DAO approuvé</w:t>
            </w:r>
            <w:r w:rsidR="00C60F36" w:rsidRPr="006C1E24">
              <w:rPr>
                <w:rFonts w:ascii="Times New Roman" w:hAnsi="Times New Roman" w:cs="Times New Roman"/>
                <w:lang w:val="fr-FR"/>
              </w:rPr>
              <w:t>s par la Banque</w:t>
            </w:r>
          </w:p>
        </w:tc>
        <w:tc>
          <w:tcPr>
            <w:tcW w:w="3119" w:type="dxa"/>
          </w:tcPr>
          <w:p w14:paraId="02ED7FFC" w14:textId="7F9D865D" w:rsidR="00D0256E" w:rsidRPr="006C1E24" w:rsidRDefault="00D0256E" w:rsidP="00D0256E">
            <w:pPr>
              <w:jc w:val="center"/>
              <w:rPr>
                <w:rFonts w:ascii="Times New Roman" w:hAnsi="Times New Roman" w:cs="Times New Roman"/>
                <w:lang w:val="fr-FR"/>
              </w:rPr>
            </w:pPr>
            <w:r w:rsidRPr="006C1E24">
              <w:rPr>
                <w:rFonts w:ascii="Times New Roman" w:hAnsi="Times New Roman" w:cs="Times New Roman"/>
                <w:noProof/>
                <w:lang w:val="fr-FR"/>
              </w:rPr>
              <w:t>Avant la publication d</w:t>
            </w:r>
            <w:r w:rsidR="00F706D2" w:rsidRPr="006C1E24">
              <w:rPr>
                <w:rFonts w:ascii="Times New Roman" w:hAnsi="Times New Roman" w:cs="Times New Roman"/>
                <w:noProof/>
                <w:lang w:val="fr-FR"/>
              </w:rPr>
              <w:t>es</w:t>
            </w:r>
            <w:r w:rsidR="00FD2950" w:rsidRPr="006C1E24">
              <w:rPr>
                <w:rFonts w:ascii="Times New Roman" w:hAnsi="Times New Roman" w:cs="Times New Roman"/>
                <w:noProof/>
                <w:lang w:val="fr-FR"/>
              </w:rPr>
              <w:t xml:space="preserve"> </w:t>
            </w:r>
            <w:r w:rsidRPr="006C1E24">
              <w:rPr>
                <w:rFonts w:ascii="Times New Roman" w:hAnsi="Times New Roman" w:cs="Times New Roman"/>
                <w:noProof/>
                <w:lang w:val="fr-FR"/>
              </w:rPr>
              <w:t>avis d’appel d’offres</w:t>
            </w:r>
            <w:r w:rsidR="00F706D2" w:rsidRPr="006C1E24">
              <w:rPr>
                <w:rFonts w:ascii="Times New Roman" w:hAnsi="Times New Roman" w:cs="Times New Roman"/>
                <w:noProof/>
                <w:lang w:val="fr-FR"/>
              </w:rPr>
              <w:t xml:space="preserve"> (DAO)</w:t>
            </w:r>
          </w:p>
        </w:tc>
      </w:tr>
      <w:tr w:rsidR="00D0256E" w:rsidRPr="0064139C" w14:paraId="2C191C40" w14:textId="77777777" w:rsidTr="00DB6940">
        <w:trPr>
          <w:trHeight w:val="144"/>
        </w:trPr>
        <w:tc>
          <w:tcPr>
            <w:tcW w:w="625" w:type="dxa"/>
          </w:tcPr>
          <w:p w14:paraId="546B5BA0" w14:textId="632501DC" w:rsidR="00D0256E" w:rsidRPr="006C1E24" w:rsidRDefault="00F706D2" w:rsidP="00D0256E">
            <w:pPr>
              <w:jc w:val="center"/>
              <w:rPr>
                <w:rFonts w:ascii="Times New Roman" w:hAnsi="Times New Roman" w:cs="Times New Roman"/>
              </w:rPr>
            </w:pPr>
            <w:r w:rsidRPr="006C1E24">
              <w:rPr>
                <w:rFonts w:ascii="Times New Roman" w:hAnsi="Times New Roman" w:cs="Times New Roman"/>
              </w:rPr>
              <w:t>6</w:t>
            </w:r>
          </w:p>
        </w:tc>
        <w:tc>
          <w:tcPr>
            <w:tcW w:w="4410" w:type="dxa"/>
          </w:tcPr>
          <w:p w14:paraId="35A6EA75" w14:textId="0FA554F2" w:rsidR="00D0256E" w:rsidRPr="006C1E24" w:rsidRDefault="00D0256E" w:rsidP="00D0256E">
            <w:pPr>
              <w:rPr>
                <w:rStyle w:val="fontstyle01"/>
                <w:rFonts w:ascii="Times New Roman" w:hAnsi="Times New Roman" w:cs="Times New Roman"/>
                <w:b w:val="0"/>
                <w:bCs w:val="0"/>
                <w:color w:val="auto"/>
                <w:sz w:val="22"/>
                <w:szCs w:val="22"/>
                <w:lang w:val="fr-FR"/>
              </w:rPr>
            </w:pPr>
            <w:r w:rsidRPr="006C1E24">
              <w:rPr>
                <w:rStyle w:val="fontstyle01"/>
                <w:rFonts w:ascii="Times New Roman" w:hAnsi="Times New Roman" w:cs="Times New Roman"/>
                <w:b w:val="0"/>
                <w:bCs w:val="0"/>
                <w:color w:val="auto"/>
                <w:sz w:val="22"/>
                <w:szCs w:val="22"/>
                <w:lang w:val="fr-FR"/>
              </w:rPr>
              <w:t>Soumission du PGES de l'entrepreneur pour les activités à haut risque (</w:t>
            </w:r>
            <w:r w:rsidRPr="006C1E24">
              <w:rPr>
                <w:rStyle w:val="fontstyle01"/>
                <w:rFonts w:ascii="Times New Roman" w:hAnsi="Times New Roman" w:cs="Times New Roman"/>
                <w:color w:val="auto"/>
                <w:sz w:val="22"/>
                <w:szCs w:val="22"/>
                <w:lang w:val="fr-FR"/>
              </w:rPr>
              <w:t>PGES-C</w:t>
            </w:r>
            <w:r w:rsidRPr="006C1E24">
              <w:rPr>
                <w:rStyle w:val="fontstyle01"/>
                <w:rFonts w:ascii="Times New Roman" w:hAnsi="Times New Roman" w:cs="Times New Roman"/>
                <w:b w:val="0"/>
                <w:bCs w:val="0"/>
                <w:color w:val="auto"/>
                <w:sz w:val="22"/>
                <w:szCs w:val="22"/>
                <w:lang w:val="fr-FR"/>
              </w:rPr>
              <w:t>) à l'autorisation de la Banque</w:t>
            </w:r>
          </w:p>
        </w:tc>
        <w:tc>
          <w:tcPr>
            <w:tcW w:w="2473" w:type="dxa"/>
          </w:tcPr>
          <w:p w14:paraId="4715A8CB" w14:textId="77777777" w:rsidR="00D0256E" w:rsidRPr="006C1E24" w:rsidRDefault="00D0256E" w:rsidP="00D0256E">
            <w:pPr>
              <w:rPr>
                <w:rStyle w:val="fontstyle01"/>
                <w:rFonts w:ascii="Times New Roman" w:hAnsi="Times New Roman" w:cs="Times New Roman"/>
                <w:color w:val="auto"/>
                <w:sz w:val="22"/>
                <w:szCs w:val="22"/>
                <w:lang w:val="fr-FR"/>
              </w:rPr>
            </w:pPr>
            <w:r w:rsidRPr="006C1E24">
              <w:rPr>
                <w:rStyle w:val="fontstyle01"/>
                <w:rFonts w:ascii="Times New Roman" w:hAnsi="Times New Roman" w:cs="Times New Roman"/>
                <w:b w:val="0"/>
                <w:bCs w:val="0"/>
                <w:color w:val="auto"/>
                <w:sz w:val="22"/>
                <w:szCs w:val="22"/>
                <w:lang w:val="fr-FR"/>
              </w:rPr>
              <w:t>PES de la Banque et SO1</w:t>
            </w:r>
          </w:p>
          <w:p w14:paraId="5F7D6278" w14:textId="77777777" w:rsidR="00D0256E" w:rsidRPr="006C1E24" w:rsidRDefault="00D0256E" w:rsidP="00D0256E">
            <w:pPr>
              <w:rPr>
                <w:rStyle w:val="fontstyle01"/>
                <w:rFonts w:ascii="Times New Roman" w:hAnsi="Times New Roman" w:cs="Times New Roman"/>
                <w:color w:val="auto"/>
                <w:sz w:val="22"/>
                <w:szCs w:val="22"/>
                <w:lang w:val="fr-FR"/>
              </w:rPr>
            </w:pPr>
          </w:p>
        </w:tc>
        <w:tc>
          <w:tcPr>
            <w:tcW w:w="3402" w:type="dxa"/>
          </w:tcPr>
          <w:p w14:paraId="683778DF" w14:textId="7CCADFD6" w:rsidR="00D0256E" w:rsidRPr="006C1E24" w:rsidRDefault="00D0256E" w:rsidP="00E90A25">
            <w:pPr>
              <w:jc w:val="both"/>
              <w:rPr>
                <w:rFonts w:ascii="Times New Roman" w:hAnsi="Times New Roman" w:cs="Times New Roman"/>
                <w:lang w:val="fr-FR"/>
              </w:rPr>
            </w:pPr>
            <w:r w:rsidRPr="006C1E24">
              <w:rPr>
                <w:rFonts w:ascii="Times New Roman" w:hAnsi="Times New Roman" w:cs="Times New Roman"/>
                <w:lang w:val="fr-FR"/>
              </w:rPr>
              <w:t xml:space="preserve">PGES-C </w:t>
            </w:r>
            <w:r w:rsidR="000962C1" w:rsidRPr="006C1E24">
              <w:rPr>
                <w:rFonts w:ascii="Times New Roman" w:hAnsi="Times New Roman" w:cs="Times New Roman"/>
                <w:lang w:val="fr-FR"/>
              </w:rPr>
              <w:t xml:space="preserve">validé </w:t>
            </w:r>
            <w:r w:rsidRPr="006C1E24">
              <w:rPr>
                <w:rFonts w:ascii="Times New Roman" w:hAnsi="Times New Roman" w:cs="Times New Roman"/>
                <w:lang w:val="fr-FR"/>
              </w:rPr>
              <w:t>par la Banque</w:t>
            </w:r>
            <w:r w:rsidR="00C60F36" w:rsidRPr="006C1E24">
              <w:rPr>
                <w:rFonts w:ascii="Times New Roman" w:hAnsi="Times New Roman" w:cs="Times New Roman"/>
                <w:lang w:val="fr-FR"/>
              </w:rPr>
              <w:t xml:space="preserve"> </w:t>
            </w:r>
          </w:p>
        </w:tc>
        <w:tc>
          <w:tcPr>
            <w:tcW w:w="3119" w:type="dxa"/>
          </w:tcPr>
          <w:p w14:paraId="3324F6B4" w14:textId="29858F44" w:rsidR="00D0256E" w:rsidRPr="006C1E24" w:rsidRDefault="00D0256E" w:rsidP="00D0256E">
            <w:pPr>
              <w:jc w:val="center"/>
              <w:rPr>
                <w:rFonts w:ascii="Times New Roman" w:hAnsi="Times New Roman" w:cs="Times New Roman"/>
                <w:lang w:val="fr-FR"/>
              </w:rPr>
            </w:pPr>
            <w:r w:rsidRPr="006C1E24">
              <w:rPr>
                <w:rFonts w:ascii="Times New Roman" w:hAnsi="Times New Roman" w:cs="Times New Roman"/>
                <w:noProof/>
                <w:lang w:val="fr-FR"/>
              </w:rPr>
              <w:t xml:space="preserve">Au plus tard </w:t>
            </w:r>
            <w:r w:rsidRPr="006C1E24">
              <w:rPr>
                <w:rFonts w:ascii="Times New Roman" w:hAnsi="Times New Roman" w:cs="Times New Roman"/>
                <w:b/>
                <w:bCs/>
                <w:noProof/>
                <w:lang w:val="fr-FR"/>
              </w:rPr>
              <w:t>45 jours</w:t>
            </w:r>
            <w:r w:rsidRPr="006C1E24">
              <w:rPr>
                <w:rFonts w:ascii="Times New Roman" w:hAnsi="Times New Roman" w:cs="Times New Roman"/>
                <w:noProof/>
                <w:lang w:val="fr-FR"/>
              </w:rPr>
              <w:t xml:space="preserve"> après la signature</w:t>
            </w:r>
            <w:r w:rsidR="00C60F36" w:rsidRPr="006C1E24">
              <w:rPr>
                <w:rFonts w:ascii="Times New Roman" w:hAnsi="Times New Roman" w:cs="Times New Roman"/>
                <w:noProof/>
                <w:lang w:val="fr-FR"/>
              </w:rPr>
              <w:t xml:space="preserve"> </w:t>
            </w:r>
            <w:r w:rsidRPr="006C1E24">
              <w:rPr>
                <w:rFonts w:ascii="Times New Roman" w:hAnsi="Times New Roman" w:cs="Times New Roman"/>
                <w:noProof/>
                <w:lang w:val="fr-FR"/>
              </w:rPr>
              <w:t>d</w:t>
            </w:r>
            <w:r w:rsidR="00C60F36" w:rsidRPr="006C1E24">
              <w:rPr>
                <w:rFonts w:ascii="Times New Roman" w:hAnsi="Times New Roman" w:cs="Times New Roman"/>
                <w:noProof/>
                <w:lang w:val="fr-FR"/>
              </w:rPr>
              <w:t>u</w:t>
            </w:r>
            <w:r w:rsidRPr="006C1E24">
              <w:rPr>
                <w:rFonts w:ascii="Times New Roman" w:hAnsi="Times New Roman" w:cs="Times New Roman"/>
                <w:noProof/>
                <w:lang w:val="fr-FR"/>
              </w:rPr>
              <w:t xml:space="preserve"> </w:t>
            </w:r>
            <w:r w:rsidR="00C60F36" w:rsidRPr="006C1E24">
              <w:rPr>
                <w:rFonts w:ascii="Times New Roman" w:hAnsi="Times New Roman" w:cs="Times New Roman"/>
                <w:noProof/>
                <w:lang w:val="fr-FR"/>
              </w:rPr>
              <w:t>contrat avec l’entreprise en charge des travaux</w:t>
            </w:r>
          </w:p>
        </w:tc>
      </w:tr>
      <w:tr w:rsidR="00D0256E" w:rsidRPr="0064139C" w14:paraId="5F4ED89D" w14:textId="77777777" w:rsidTr="00DB6940">
        <w:trPr>
          <w:trHeight w:val="144"/>
        </w:trPr>
        <w:tc>
          <w:tcPr>
            <w:tcW w:w="625" w:type="dxa"/>
          </w:tcPr>
          <w:p w14:paraId="6B3D9BC2" w14:textId="1DC54AB6" w:rsidR="00D0256E" w:rsidRPr="006C1E24" w:rsidRDefault="00F706D2" w:rsidP="00D0256E">
            <w:pPr>
              <w:jc w:val="center"/>
              <w:rPr>
                <w:rFonts w:ascii="Times New Roman" w:hAnsi="Times New Roman" w:cs="Times New Roman"/>
              </w:rPr>
            </w:pPr>
            <w:r w:rsidRPr="006C1E24">
              <w:rPr>
                <w:rFonts w:ascii="Times New Roman" w:hAnsi="Times New Roman" w:cs="Times New Roman"/>
              </w:rPr>
              <w:t>7</w:t>
            </w:r>
          </w:p>
        </w:tc>
        <w:tc>
          <w:tcPr>
            <w:tcW w:w="4410" w:type="dxa"/>
          </w:tcPr>
          <w:p w14:paraId="63371AB4" w14:textId="77777777" w:rsidR="00D0256E" w:rsidRPr="006C1E24" w:rsidRDefault="00D0256E" w:rsidP="00D0256E">
            <w:pPr>
              <w:rPr>
                <w:rStyle w:val="fontstyle01"/>
                <w:rFonts w:ascii="Times New Roman" w:hAnsi="Times New Roman" w:cs="Times New Roman"/>
                <w:color w:val="auto"/>
                <w:sz w:val="22"/>
                <w:szCs w:val="22"/>
                <w:lang w:val="fr-FR"/>
              </w:rPr>
            </w:pPr>
            <w:r w:rsidRPr="006C1E24">
              <w:rPr>
                <w:rStyle w:val="fontstyle01"/>
                <w:rFonts w:ascii="Times New Roman" w:hAnsi="Times New Roman" w:cs="Times New Roman"/>
                <w:b w:val="0"/>
                <w:bCs w:val="0"/>
                <w:color w:val="auto"/>
                <w:sz w:val="22"/>
                <w:szCs w:val="22"/>
                <w:lang w:val="fr-FR"/>
              </w:rPr>
              <w:t>Mise en place du mécanisme de gestion des plaintes (MGP) de l'entrepreneur et information des travailleurs</w:t>
            </w:r>
          </w:p>
          <w:p w14:paraId="358D49DA" w14:textId="2D3C9240" w:rsidR="00D0256E" w:rsidRPr="006C1E24" w:rsidRDefault="00D0256E" w:rsidP="00D0256E">
            <w:pPr>
              <w:tabs>
                <w:tab w:val="left" w:pos="812"/>
              </w:tabs>
              <w:rPr>
                <w:rStyle w:val="fontstyle01"/>
                <w:rFonts w:ascii="Times New Roman" w:hAnsi="Times New Roman" w:cs="Times New Roman"/>
                <w:b w:val="0"/>
                <w:bCs w:val="0"/>
                <w:color w:val="auto"/>
                <w:sz w:val="22"/>
                <w:szCs w:val="22"/>
                <w:lang w:val="fr-FR"/>
              </w:rPr>
            </w:pPr>
          </w:p>
        </w:tc>
        <w:tc>
          <w:tcPr>
            <w:tcW w:w="2473" w:type="dxa"/>
          </w:tcPr>
          <w:p w14:paraId="08570B16" w14:textId="21EE347F" w:rsidR="00D0256E" w:rsidRPr="006C1E24" w:rsidRDefault="00D0256E" w:rsidP="00D0256E">
            <w:pPr>
              <w:rPr>
                <w:rStyle w:val="fontstyle01"/>
                <w:rFonts w:ascii="Times New Roman" w:hAnsi="Times New Roman" w:cs="Times New Roman"/>
                <w:color w:val="auto"/>
                <w:sz w:val="22"/>
                <w:szCs w:val="22"/>
                <w:lang w:val="fr-FR"/>
              </w:rPr>
            </w:pPr>
            <w:r w:rsidRPr="006C1E24">
              <w:rPr>
                <w:rStyle w:val="fontstyle01"/>
                <w:rFonts w:ascii="Times New Roman" w:hAnsi="Times New Roman" w:cs="Times New Roman"/>
                <w:b w:val="0"/>
                <w:bCs w:val="0"/>
                <w:color w:val="auto"/>
                <w:sz w:val="22"/>
                <w:szCs w:val="22"/>
                <w:lang w:val="fr-FR"/>
              </w:rPr>
              <w:t>SO1, SO2 et Politique de diffusion et d’accès à l’information de la Banque</w:t>
            </w:r>
          </w:p>
        </w:tc>
        <w:tc>
          <w:tcPr>
            <w:tcW w:w="3402" w:type="dxa"/>
          </w:tcPr>
          <w:p w14:paraId="477FBCE7" w14:textId="632F8935" w:rsidR="00C60F36" w:rsidRPr="006C1E24" w:rsidRDefault="00D0256E" w:rsidP="00611112">
            <w:pPr>
              <w:pStyle w:val="Paragraphedeliste"/>
              <w:numPr>
                <w:ilvl w:val="0"/>
                <w:numId w:val="8"/>
              </w:numPr>
              <w:rPr>
                <w:rFonts w:ascii="Times New Roman" w:hAnsi="Times New Roman" w:cs="Times New Roman"/>
                <w:lang w:val="fr-FR"/>
              </w:rPr>
            </w:pPr>
            <w:r w:rsidRPr="006C1E24">
              <w:rPr>
                <w:rFonts w:ascii="Times New Roman" w:hAnsi="Times New Roman" w:cs="Times New Roman"/>
                <w:lang w:val="fr-FR"/>
              </w:rPr>
              <w:t xml:space="preserve">Note de mise en place du MGP-C </w:t>
            </w:r>
          </w:p>
          <w:p w14:paraId="4A4634B5" w14:textId="2D1DDC4A" w:rsidR="00C60F36" w:rsidRPr="006C1E24" w:rsidRDefault="00C60F36" w:rsidP="00611112">
            <w:pPr>
              <w:pStyle w:val="Paragraphedeliste"/>
              <w:numPr>
                <w:ilvl w:val="0"/>
                <w:numId w:val="8"/>
              </w:numPr>
              <w:rPr>
                <w:rFonts w:ascii="Times New Roman" w:hAnsi="Times New Roman" w:cs="Times New Roman"/>
                <w:lang w:val="fr-FR"/>
              </w:rPr>
            </w:pPr>
            <w:r w:rsidRPr="006C1E24">
              <w:rPr>
                <w:rFonts w:ascii="Times New Roman" w:hAnsi="Times New Roman" w:cs="Times New Roman"/>
                <w:lang w:val="fr-FR"/>
              </w:rPr>
              <w:t>PV d’installation du Comité de gestion des plaintes</w:t>
            </w:r>
          </w:p>
          <w:p w14:paraId="0E510B22" w14:textId="4689828D" w:rsidR="00C60F36" w:rsidRPr="006C1E24" w:rsidRDefault="00C60F36" w:rsidP="00611112">
            <w:pPr>
              <w:pStyle w:val="Paragraphedeliste"/>
              <w:numPr>
                <w:ilvl w:val="0"/>
                <w:numId w:val="8"/>
              </w:numPr>
              <w:rPr>
                <w:rFonts w:ascii="Times New Roman" w:hAnsi="Times New Roman" w:cs="Times New Roman"/>
                <w:lang w:val="fr-FR"/>
              </w:rPr>
            </w:pPr>
            <w:r w:rsidRPr="006C1E24">
              <w:rPr>
                <w:rFonts w:ascii="Times New Roman" w:hAnsi="Times New Roman" w:cs="Times New Roman"/>
                <w:lang w:val="fr-FR"/>
              </w:rPr>
              <w:t>Affichage des procédures/modes opératoires du MGP à la base vie et sur les sites des travaux/rapports de sensibilisation des travailleurs</w:t>
            </w:r>
          </w:p>
        </w:tc>
        <w:tc>
          <w:tcPr>
            <w:tcW w:w="3119" w:type="dxa"/>
          </w:tcPr>
          <w:p w14:paraId="43FBA400" w14:textId="05BAA9B1" w:rsidR="00E90A25" w:rsidRPr="006C1E24" w:rsidRDefault="00D0256E" w:rsidP="00D0256E">
            <w:pPr>
              <w:jc w:val="center"/>
              <w:rPr>
                <w:rFonts w:ascii="Times New Roman" w:hAnsi="Times New Roman" w:cs="Times New Roman"/>
                <w:noProof/>
                <w:lang w:val="fr-FR"/>
              </w:rPr>
            </w:pPr>
            <w:r w:rsidRPr="006C1E24">
              <w:rPr>
                <w:rFonts w:ascii="Times New Roman" w:hAnsi="Times New Roman" w:cs="Times New Roman"/>
                <w:noProof/>
                <w:lang w:val="fr-FR"/>
              </w:rPr>
              <w:t xml:space="preserve">Au plus tard </w:t>
            </w:r>
            <w:r w:rsidRPr="006C1E24">
              <w:rPr>
                <w:rFonts w:ascii="Times New Roman" w:hAnsi="Times New Roman" w:cs="Times New Roman"/>
                <w:b/>
                <w:bCs/>
                <w:noProof/>
                <w:lang w:val="fr-FR"/>
              </w:rPr>
              <w:t>30 jours</w:t>
            </w:r>
            <w:r w:rsidRPr="006C1E24">
              <w:rPr>
                <w:rFonts w:ascii="Times New Roman" w:hAnsi="Times New Roman" w:cs="Times New Roman"/>
                <w:noProof/>
                <w:lang w:val="fr-FR"/>
              </w:rPr>
              <w:t xml:space="preserve"> après </w:t>
            </w:r>
          </w:p>
          <w:p w14:paraId="4BDB45FA" w14:textId="68BA0917" w:rsidR="00D0256E" w:rsidRPr="006C1E24" w:rsidRDefault="00D0256E" w:rsidP="00D0256E">
            <w:pPr>
              <w:jc w:val="center"/>
              <w:rPr>
                <w:rFonts w:ascii="Times New Roman" w:hAnsi="Times New Roman" w:cs="Times New Roman"/>
                <w:noProof/>
                <w:lang w:val="fr-FR"/>
              </w:rPr>
            </w:pPr>
            <w:r w:rsidRPr="006C1E24">
              <w:rPr>
                <w:rFonts w:ascii="Times New Roman" w:hAnsi="Times New Roman" w:cs="Times New Roman"/>
                <w:noProof/>
                <w:lang w:val="fr-FR"/>
              </w:rPr>
              <w:t xml:space="preserve">l’approbation du </w:t>
            </w:r>
          </w:p>
          <w:p w14:paraId="5624DD69" w14:textId="4FBEA5E8" w:rsidR="00D0256E" w:rsidRPr="006C1E24" w:rsidRDefault="00D0256E" w:rsidP="00D0256E">
            <w:pPr>
              <w:jc w:val="center"/>
              <w:rPr>
                <w:rFonts w:ascii="Times New Roman" w:hAnsi="Times New Roman" w:cs="Times New Roman"/>
                <w:lang w:val="fr-FR"/>
              </w:rPr>
            </w:pPr>
            <w:r w:rsidRPr="006C1E24">
              <w:rPr>
                <w:rFonts w:ascii="Times New Roman" w:hAnsi="Times New Roman" w:cs="Times New Roman"/>
                <w:noProof/>
                <w:lang w:val="fr-FR"/>
              </w:rPr>
              <w:t>PGES-Chantier</w:t>
            </w:r>
          </w:p>
        </w:tc>
      </w:tr>
      <w:tr w:rsidR="00D0256E" w:rsidRPr="0064139C" w14:paraId="06D16E9B" w14:textId="77777777" w:rsidTr="00DB6940">
        <w:trPr>
          <w:trHeight w:val="144"/>
        </w:trPr>
        <w:tc>
          <w:tcPr>
            <w:tcW w:w="625" w:type="dxa"/>
          </w:tcPr>
          <w:p w14:paraId="5ABBC1CD" w14:textId="34CFF046" w:rsidR="00D0256E" w:rsidRPr="006C1E24" w:rsidRDefault="00F706D2" w:rsidP="00D0256E">
            <w:pPr>
              <w:jc w:val="center"/>
              <w:rPr>
                <w:rFonts w:ascii="Times New Roman" w:hAnsi="Times New Roman" w:cs="Times New Roman"/>
              </w:rPr>
            </w:pPr>
            <w:r w:rsidRPr="006C1E24">
              <w:rPr>
                <w:rFonts w:ascii="Times New Roman" w:hAnsi="Times New Roman" w:cs="Times New Roman"/>
              </w:rPr>
              <w:t>8</w:t>
            </w:r>
          </w:p>
        </w:tc>
        <w:tc>
          <w:tcPr>
            <w:tcW w:w="4410" w:type="dxa"/>
          </w:tcPr>
          <w:p w14:paraId="7006B17B" w14:textId="5E6499FE" w:rsidR="00D0256E" w:rsidRPr="006C1E24" w:rsidRDefault="00D0256E" w:rsidP="00D0256E">
            <w:pPr>
              <w:rPr>
                <w:rStyle w:val="fontstyle01"/>
                <w:rFonts w:ascii="Times New Roman" w:hAnsi="Times New Roman" w:cs="Times New Roman"/>
                <w:b w:val="0"/>
                <w:bCs w:val="0"/>
                <w:color w:val="auto"/>
                <w:sz w:val="22"/>
                <w:szCs w:val="22"/>
                <w:lang w:val="fr-FR"/>
              </w:rPr>
            </w:pPr>
            <w:r w:rsidRPr="006C1E24">
              <w:rPr>
                <w:rStyle w:val="fontstyle01"/>
                <w:rFonts w:ascii="Times New Roman" w:hAnsi="Times New Roman" w:cs="Times New Roman"/>
                <w:b w:val="0"/>
                <w:bCs w:val="0"/>
                <w:color w:val="auto"/>
                <w:sz w:val="22"/>
                <w:szCs w:val="22"/>
                <w:lang w:val="fr-FR"/>
              </w:rPr>
              <w:t>Obtention des autorisations requises au niveau national avant le début des activités soumises (excavations, abattage d'arbres, travaux en hauteur, travaux en espaces confinés, etc.)</w:t>
            </w:r>
          </w:p>
        </w:tc>
        <w:tc>
          <w:tcPr>
            <w:tcW w:w="2473" w:type="dxa"/>
          </w:tcPr>
          <w:p w14:paraId="3BE04A55" w14:textId="77777777" w:rsidR="00D0256E" w:rsidRPr="006C1E24" w:rsidRDefault="00D0256E" w:rsidP="00D0256E">
            <w:pPr>
              <w:rPr>
                <w:rStyle w:val="fontstyle01"/>
                <w:rFonts w:ascii="Times New Roman" w:hAnsi="Times New Roman" w:cs="Times New Roman"/>
                <w:color w:val="auto"/>
                <w:sz w:val="22"/>
                <w:szCs w:val="22"/>
                <w:lang w:val="fr-FR"/>
              </w:rPr>
            </w:pPr>
            <w:r w:rsidRPr="006C1E24">
              <w:rPr>
                <w:rStyle w:val="fontstyle01"/>
                <w:rFonts w:ascii="Times New Roman" w:hAnsi="Times New Roman" w:cs="Times New Roman"/>
                <w:b w:val="0"/>
                <w:bCs w:val="0"/>
                <w:color w:val="auto"/>
                <w:sz w:val="22"/>
                <w:szCs w:val="22"/>
                <w:lang w:val="fr-FR"/>
              </w:rPr>
              <w:t>SO1, SO2 et législation nationale du travail</w:t>
            </w:r>
          </w:p>
          <w:p w14:paraId="4BD3BDFC" w14:textId="77777777" w:rsidR="00D0256E" w:rsidRPr="006C1E24" w:rsidRDefault="00D0256E" w:rsidP="00D0256E">
            <w:pPr>
              <w:rPr>
                <w:rStyle w:val="fontstyle01"/>
                <w:rFonts w:ascii="Times New Roman" w:hAnsi="Times New Roman" w:cs="Times New Roman"/>
                <w:color w:val="auto"/>
                <w:sz w:val="22"/>
                <w:szCs w:val="22"/>
                <w:lang w:val="fr-FR"/>
              </w:rPr>
            </w:pPr>
          </w:p>
        </w:tc>
        <w:tc>
          <w:tcPr>
            <w:tcW w:w="3402" w:type="dxa"/>
          </w:tcPr>
          <w:p w14:paraId="152C4198" w14:textId="40885BAB" w:rsidR="00D0256E" w:rsidRPr="006C1E24" w:rsidRDefault="00D0256E" w:rsidP="00611112">
            <w:pPr>
              <w:rPr>
                <w:rFonts w:ascii="Times New Roman" w:hAnsi="Times New Roman" w:cs="Times New Roman"/>
                <w:lang w:val="fr-FR"/>
              </w:rPr>
            </w:pPr>
            <w:r w:rsidRPr="006C1E24">
              <w:rPr>
                <w:rFonts w:ascii="Times New Roman" w:hAnsi="Times New Roman" w:cs="Times New Roman"/>
                <w:lang w:val="fr-FR"/>
              </w:rPr>
              <w:t>Permis/autorisation dû pour l’activité délivré par l’autorité compétente</w:t>
            </w:r>
          </w:p>
        </w:tc>
        <w:tc>
          <w:tcPr>
            <w:tcW w:w="3119" w:type="dxa"/>
          </w:tcPr>
          <w:p w14:paraId="65F1E4F3" w14:textId="03EC98F5" w:rsidR="00C60F36" w:rsidRPr="006C1E24" w:rsidRDefault="00D0256E" w:rsidP="00C60F36">
            <w:pPr>
              <w:jc w:val="center"/>
              <w:rPr>
                <w:rStyle w:val="fontstyle01"/>
                <w:rFonts w:ascii="Times New Roman" w:hAnsi="Times New Roman" w:cs="Times New Roman"/>
                <w:b w:val="0"/>
                <w:bCs w:val="0"/>
                <w:color w:val="auto"/>
                <w:sz w:val="22"/>
                <w:szCs w:val="22"/>
                <w:lang w:val="fr-FR"/>
              </w:rPr>
            </w:pPr>
            <w:r w:rsidRPr="006C1E24">
              <w:rPr>
                <w:rFonts w:ascii="Times New Roman" w:hAnsi="Times New Roman" w:cs="Times New Roman"/>
                <w:noProof/>
                <w:lang w:val="fr-FR"/>
              </w:rPr>
              <w:t xml:space="preserve">Avant le début </w:t>
            </w:r>
            <w:r w:rsidRPr="006C1E24">
              <w:rPr>
                <w:rStyle w:val="fontstyle01"/>
                <w:rFonts w:ascii="Times New Roman" w:hAnsi="Times New Roman" w:cs="Times New Roman"/>
                <w:b w:val="0"/>
                <w:bCs w:val="0"/>
                <w:color w:val="auto"/>
                <w:sz w:val="22"/>
                <w:szCs w:val="22"/>
                <w:lang w:val="fr-FR"/>
              </w:rPr>
              <w:t>des activités soumises (excavations, abattage d'arbres, travaux en hauteur, travaux en espaces confinés, etc.)</w:t>
            </w:r>
            <w:r w:rsidR="00C60F36" w:rsidRPr="006C1E24">
              <w:rPr>
                <w:rStyle w:val="fontstyle01"/>
                <w:rFonts w:ascii="Times New Roman" w:hAnsi="Times New Roman" w:cs="Times New Roman"/>
                <w:b w:val="0"/>
                <w:bCs w:val="0"/>
                <w:color w:val="auto"/>
                <w:sz w:val="22"/>
                <w:szCs w:val="22"/>
                <w:lang w:val="fr-FR"/>
              </w:rPr>
              <w:t xml:space="preserve"> à une autorisation préalable d’autorisation ou de permis </w:t>
            </w:r>
          </w:p>
          <w:p w14:paraId="5DDD1DE9" w14:textId="15F086F5" w:rsidR="00C60F36" w:rsidRPr="006C1E24" w:rsidRDefault="00C60F36" w:rsidP="00D0256E">
            <w:pPr>
              <w:jc w:val="center"/>
              <w:rPr>
                <w:rFonts w:ascii="Times New Roman" w:hAnsi="Times New Roman" w:cs="Times New Roman"/>
                <w:lang w:val="fr-FR"/>
              </w:rPr>
            </w:pPr>
          </w:p>
        </w:tc>
      </w:tr>
      <w:tr w:rsidR="0081717B" w:rsidRPr="0064139C" w14:paraId="150100EA" w14:textId="77777777" w:rsidTr="00DB6940">
        <w:trPr>
          <w:trHeight w:val="144"/>
        </w:trPr>
        <w:tc>
          <w:tcPr>
            <w:tcW w:w="625" w:type="dxa"/>
          </w:tcPr>
          <w:p w14:paraId="78781D9F" w14:textId="28418433" w:rsidR="0081717B" w:rsidRPr="006C1E24" w:rsidRDefault="00F706D2" w:rsidP="0081717B">
            <w:pPr>
              <w:jc w:val="center"/>
              <w:rPr>
                <w:rFonts w:ascii="Times New Roman" w:hAnsi="Times New Roman" w:cs="Times New Roman"/>
              </w:rPr>
            </w:pPr>
            <w:r w:rsidRPr="006C1E24">
              <w:rPr>
                <w:rFonts w:ascii="Times New Roman" w:hAnsi="Times New Roman" w:cs="Times New Roman"/>
              </w:rPr>
              <w:t>9</w:t>
            </w:r>
          </w:p>
        </w:tc>
        <w:tc>
          <w:tcPr>
            <w:tcW w:w="4410" w:type="dxa"/>
          </w:tcPr>
          <w:p w14:paraId="33155C97" w14:textId="340124AB" w:rsidR="0081717B" w:rsidRPr="006C1E24" w:rsidRDefault="0081717B" w:rsidP="0081717B">
            <w:pPr>
              <w:rPr>
                <w:rStyle w:val="fontstyle01"/>
                <w:rFonts w:ascii="Times New Roman" w:hAnsi="Times New Roman" w:cs="Times New Roman"/>
                <w:b w:val="0"/>
                <w:bCs w:val="0"/>
                <w:color w:val="auto"/>
                <w:sz w:val="22"/>
                <w:szCs w:val="22"/>
                <w:lang w:val="fr-FR"/>
              </w:rPr>
            </w:pPr>
            <w:r w:rsidRPr="006C1E24">
              <w:rPr>
                <w:rStyle w:val="fontstyle01"/>
                <w:rFonts w:ascii="Times New Roman" w:hAnsi="Times New Roman" w:cs="Times New Roman"/>
                <w:b w:val="0"/>
                <w:bCs w:val="0"/>
                <w:color w:val="auto"/>
                <w:sz w:val="22"/>
                <w:szCs w:val="22"/>
                <w:lang w:val="fr-FR"/>
              </w:rPr>
              <w:t>Préparation, approbation et publication de documents E&amp;S spécifiques pendant la mise en œuvre du projet, y compris l'examen préalable des termes de référence de catégorie 1 par la Banque.</w:t>
            </w:r>
          </w:p>
        </w:tc>
        <w:tc>
          <w:tcPr>
            <w:tcW w:w="2473" w:type="dxa"/>
          </w:tcPr>
          <w:p w14:paraId="1D3F0216" w14:textId="77777777" w:rsidR="0081717B" w:rsidRPr="006C1E24" w:rsidRDefault="0081717B" w:rsidP="0081717B">
            <w:pPr>
              <w:rPr>
                <w:rStyle w:val="fontstyle01"/>
                <w:rFonts w:ascii="Times New Roman" w:hAnsi="Times New Roman" w:cs="Times New Roman"/>
                <w:color w:val="auto"/>
                <w:sz w:val="22"/>
                <w:szCs w:val="22"/>
                <w:lang w:val="fr-FR"/>
              </w:rPr>
            </w:pPr>
            <w:r w:rsidRPr="006C1E24">
              <w:rPr>
                <w:rStyle w:val="fontstyle01"/>
                <w:rFonts w:ascii="Times New Roman" w:hAnsi="Times New Roman" w:cs="Times New Roman"/>
                <w:b w:val="0"/>
                <w:bCs w:val="0"/>
                <w:color w:val="auto"/>
                <w:sz w:val="22"/>
                <w:szCs w:val="22"/>
                <w:lang w:val="fr-FR"/>
              </w:rPr>
              <w:t>PES de la Banque, SO1 et règlementation nationale</w:t>
            </w:r>
          </w:p>
          <w:p w14:paraId="558DE233" w14:textId="77777777" w:rsidR="0081717B" w:rsidRPr="006C1E24" w:rsidRDefault="0081717B" w:rsidP="0081717B">
            <w:pPr>
              <w:rPr>
                <w:rStyle w:val="fontstyle01"/>
                <w:rFonts w:ascii="Times New Roman" w:hAnsi="Times New Roman" w:cs="Times New Roman"/>
                <w:color w:val="auto"/>
                <w:sz w:val="22"/>
                <w:szCs w:val="22"/>
                <w:lang w:val="fr-FR"/>
              </w:rPr>
            </w:pPr>
          </w:p>
        </w:tc>
        <w:tc>
          <w:tcPr>
            <w:tcW w:w="3402" w:type="dxa"/>
          </w:tcPr>
          <w:p w14:paraId="1526C5F8" w14:textId="77777777" w:rsidR="00611112" w:rsidRPr="006C1E24" w:rsidRDefault="0081717B" w:rsidP="00611112">
            <w:pPr>
              <w:rPr>
                <w:rFonts w:ascii="Times New Roman" w:hAnsi="Times New Roman" w:cs="Times New Roman"/>
                <w:noProof/>
                <w:lang w:val="fr-FR"/>
              </w:rPr>
            </w:pPr>
            <w:r w:rsidRPr="006C1E24">
              <w:rPr>
                <w:rFonts w:ascii="Times New Roman" w:hAnsi="Times New Roman" w:cs="Times New Roman"/>
                <w:noProof/>
                <w:lang w:val="fr-FR"/>
              </w:rPr>
              <w:t>Documents E&amp;S approuvés par la BAD et les autorités du Burkina Faso et publiés sur les sites de la BAD et de l’UGP</w:t>
            </w:r>
            <w:r w:rsidR="00611112" w:rsidRPr="006C1E24">
              <w:rPr>
                <w:rFonts w:ascii="Times New Roman" w:hAnsi="Times New Roman" w:cs="Times New Roman"/>
                <w:noProof/>
                <w:lang w:val="fr-FR"/>
              </w:rPr>
              <w:t xml:space="preserve"> </w:t>
            </w:r>
          </w:p>
          <w:p w14:paraId="3F2B9419" w14:textId="694C7748" w:rsidR="0081717B" w:rsidRPr="006C1E24" w:rsidRDefault="0081717B" w:rsidP="00611112">
            <w:pPr>
              <w:rPr>
                <w:rFonts w:ascii="Times New Roman" w:hAnsi="Times New Roman" w:cs="Times New Roman"/>
                <w:lang w:val="fr-FR"/>
              </w:rPr>
            </w:pPr>
          </w:p>
        </w:tc>
        <w:tc>
          <w:tcPr>
            <w:tcW w:w="3119" w:type="dxa"/>
          </w:tcPr>
          <w:p w14:paraId="5A787FE8" w14:textId="67DF3A71" w:rsidR="0081717B" w:rsidRPr="006C1E24" w:rsidRDefault="0081717B" w:rsidP="00611112">
            <w:pPr>
              <w:rPr>
                <w:rFonts w:ascii="Times New Roman" w:hAnsi="Times New Roman" w:cs="Times New Roman"/>
                <w:noProof/>
                <w:lang w:val="fr-FR"/>
              </w:rPr>
            </w:pPr>
            <w:r w:rsidRPr="006C1E24">
              <w:rPr>
                <w:rFonts w:ascii="Times New Roman" w:hAnsi="Times New Roman" w:cs="Times New Roman"/>
                <w:noProof/>
                <w:lang w:val="fr-FR"/>
              </w:rPr>
              <w:t xml:space="preserve">avant la publication de l’avis d’appel d’offres pour les activités dont les sites ne sont pas identifiés avant l’approbation de l’accord de fiancement </w:t>
            </w:r>
          </w:p>
          <w:p w14:paraId="05DD4732" w14:textId="247E468E" w:rsidR="0081717B" w:rsidRPr="006C1E24" w:rsidRDefault="0081717B" w:rsidP="0081717B">
            <w:pPr>
              <w:jc w:val="center"/>
              <w:rPr>
                <w:rFonts w:ascii="Times New Roman" w:hAnsi="Times New Roman" w:cs="Times New Roman"/>
                <w:lang w:val="fr-FR"/>
              </w:rPr>
            </w:pPr>
          </w:p>
        </w:tc>
      </w:tr>
      <w:tr w:rsidR="001E3832" w:rsidRPr="0064139C" w14:paraId="6E306DA6" w14:textId="77777777" w:rsidTr="00DB6940">
        <w:trPr>
          <w:trHeight w:val="144"/>
        </w:trPr>
        <w:tc>
          <w:tcPr>
            <w:tcW w:w="625" w:type="dxa"/>
          </w:tcPr>
          <w:p w14:paraId="238D968C" w14:textId="7479590A" w:rsidR="001E3832" w:rsidRPr="006C1E24" w:rsidRDefault="00F706D2" w:rsidP="001E3832">
            <w:pPr>
              <w:jc w:val="center"/>
              <w:rPr>
                <w:rFonts w:ascii="Times New Roman" w:hAnsi="Times New Roman" w:cs="Times New Roman"/>
              </w:rPr>
            </w:pPr>
            <w:r w:rsidRPr="006C1E24">
              <w:rPr>
                <w:rFonts w:ascii="Times New Roman" w:hAnsi="Times New Roman" w:cs="Times New Roman"/>
              </w:rPr>
              <w:t>10</w:t>
            </w:r>
          </w:p>
        </w:tc>
        <w:tc>
          <w:tcPr>
            <w:tcW w:w="4410" w:type="dxa"/>
          </w:tcPr>
          <w:p w14:paraId="3E148B78" w14:textId="77777777" w:rsidR="001E3832" w:rsidRPr="006C1E24" w:rsidRDefault="001E3832" w:rsidP="001E3832">
            <w:pPr>
              <w:rPr>
                <w:rStyle w:val="fontstyle01"/>
                <w:rFonts w:ascii="Times New Roman" w:hAnsi="Times New Roman" w:cs="Times New Roman"/>
                <w:color w:val="auto"/>
                <w:sz w:val="22"/>
                <w:szCs w:val="22"/>
                <w:lang w:val="fr-FR"/>
              </w:rPr>
            </w:pPr>
            <w:r w:rsidRPr="006C1E24">
              <w:rPr>
                <w:rStyle w:val="fontstyle01"/>
                <w:rFonts w:ascii="Times New Roman" w:hAnsi="Times New Roman" w:cs="Times New Roman"/>
                <w:b w:val="0"/>
                <w:bCs w:val="0"/>
                <w:color w:val="auto"/>
                <w:sz w:val="22"/>
                <w:szCs w:val="22"/>
                <w:lang w:val="fr-FR"/>
              </w:rPr>
              <w:t>Engagement avec les parties prenantes concernées par chaque activité E&amp;S spécifique pertinente</w:t>
            </w:r>
          </w:p>
          <w:p w14:paraId="09D54883" w14:textId="77777777" w:rsidR="001E3832" w:rsidRPr="006C1E24" w:rsidRDefault="001E3832" w:rsidP="001E3832">
            <w:pPr>
              <w:rPr>
                <w:rStyle w:val="fontstyle01"/>
                <w:rFonts w:ascii="Times New Roman" w:hAnsi="Times New Roman" w:cs="Times New Roman"/>
                <w:b w:val="0"/>
                <w:bCs w:val="0"/>
                <w:color w:val="auto"/>
                <w:sz w:val="22"/>
                <w:szCs w:val="22"/>
                <w:lang w:val="fr-FR"/>
              </w:rPr>
            </w:pPr>
          </w:p>
        </w:tc>
        <w:tc>
          <w:tcPr>
            <w:tcW w:w="2473" w:type="dxa"/>
          </w:tcPr>
          <w:p w14:paraId="564B8049" w14:textId="005DB2B5" w:rsidR="001E3832" w:rsidRPr="006C1E24" w:rsidRDefault="001E3832" w:rsidP="001E3832">
            <w:pPr>
              <w:rPr>
                <w:rStyle w:val="fontstyle01"/>
                <w:rFonts w:ascii="Times New Roman" w:hAnsi="Times New Roman" w:cs="Times New Roman"/>
                <w:color w:val="auto"/>
                <w:sz w:val="22"/>
                <w:szCs w:val="22"/>
                <w:lang w:val="fr-FR"/>
              </w:rPr>
            </w:pPr>
            <w:r w:rsidRPr="006C1E24">
              <w:rPr>
                <w:rStyle w:val="fontstyle01"/>
                <w:rFonts w:ascii="Times New Roman" w:hAnsi="Times New Roman" w:cs="Times New Roman"/>
                <w:b w:val="0"/>
                <w:bCs w:val="0"/>
                <w:color w:val="auto"/>
                <w:sz w:val="22"/>
                <w:szCs w:val="22"/>
                <w:lang w:val="fr-FR"/>
              </w:rPr>
              <w:lastRenderedPageBreak/>
              <w:t>SO1, SO10, Politique de diffusion et d’accès à l’information</w:t>
            </w:r>
          </w:p>
        </w:tc>
        <w:tc>
          <w:tcPr>
            <w:tcW w:w="3402" w:type="dxa"/>
          </w:tcPr>
          <w:p w14:paraId="2985614A" w14:textId="4E95AA1C" w:rsidR="001E3832" w:rsidRPr="006C1E24" w:rsidRDefault="001E3832" w:rsidP="00611112">
            <w:pPr>
              <w:rPr>
                <w:rFonts w:ascii="Times New Roman" w:hAnsi="Times New Roman" w:cs="Times New Roman"/>
                <w:lang w:val="fr-FR"/>
              </w:rPr>
            </w:pPr>
            <w:r w:rsidRPr="006C1E24">
              <w:rPr>
                <w:rFonts w:ascii="Times New Roman" w:hAnsi="Times New Roman" w:cs="Times New Roman"/>
                <w:lang w:val="fr-FR"/>
              </w:rPr>
              <w:t>Rapport d’</w:t>
            </w:r>
            <w:r w:rsidR="00152EAA" w:rsidRPr="006C1E24">
              <w:rPr>
                <w:rFonts w:ascii="Times New Roman" w:hAnsi="Times New Roman" w:cs="Times New Roman"/>
                <w:lang w:val="fr-FR"/>
              </w:rPr>
              <w:t>opérationnalisation</w:t>
            </w:r>
            <w:r w:rsidRPr="006C1E24">
              <w:rPr>
                <w:rFonts w:ascii="Times New Roman" w:hAnsi="Times New Roman" w:cs="Times New Roman"/>
                <w:lang w:val="fr-FR"/>
              </w:rPr>
              <w:t xml:space="preserve"> de P3P</w:t>
            </w:r>
            <w:r w:rsidR="004A3485" w:rsidRPr="006C1E24">
              <w:rPr>
                <w:rFonts w:ascii="Times New Roman" w:hAnsi="Times New Roman" w:cs="Times New Roman"/>
                <w:lang w:val="fr-FR"/>
              </w:rPr>
              <w:t xml:space="preserve"> intégré dans le rapport mensuel </w:t>
            </w:r>
            <w:r w:rsidR="004A3485" w:rsidRPr="006C1E24">
              <w:rPr>
                <w:rFonts w:ascii="Times New Roman" w:hAnsi="Times New Roman" w:cs="Times New Roman"/>
                <w:lang w:val="fr-FR"/>
              </w:rPr>
              <w:lastRenderedPageBreak/>
              <w:t xml:space="preserve">de mise en œuvre des mesures E&amp;S du projet </w:t>
            </w:r>
          </w:p>
        </w:tc>
        <w:tc>
          <w:tcPr>
            <w:tcW w:w="3119" w:type="dxa"/>
          </w:tcPr>
          <w:p w14:paraId="7CF21584" w14:textId="2107EFB3" w:rsidR="001E3832" w:rsidRPr="006C1E24" w:rsidRDefault="001E3832" w:rsidP="001E3832">
            <w:pPr>
              <w:jc w:val="center"/>
              <w:rPr>
                <w:rFonts w:ascii="Times New Roman" w:hAnsi="Times New Roman" w:cs="Times New Roman"/>
                <w:lang w:val="fr-FR"/>
              </w:rPr>
            </w:pPr>
            <w:r w:rsidRPr="0064139C">
              <w:rPr>
                <w:rFonts w:ascii="Times New Roman" w:hAnsi="Times New Roman" w:cs="Times New Roman"/>
                <w:noProof/>
                <w:lang w:val="fr-FR"/>
              </w:rPr>
              <w:lastRenderedPageBreak/>
              <w:t>En Continu, dès l</w:t>
            </w:r>
            <w:r w:rsidR="004A3485" w:rsidRPr="0064139C">
              <w:rPr>
                <w:rFonts w:ascii="Times New Roman" w:hAnsi="Times New Roman" w:cs="Times New Roman"/>
                <w:noProof/>
                <w:lang w:val="fr-FR"/>
              </w:rPr>
              <w:t xml:space="preserve">e démarrage du projet </w:t>
            </w:r>
          </w:p>
        </w:tc>
      </w:tr>
      <w:tr w:rsidR="001E3832" w:rsidRPr="0064139C" w14:paraId="3E7B6DF3" w14:textId="77777777" w:rsidTr="00DB6940">
        <w:trPr>
          <w:trHeight w:val="144"/>
        </w:trPr>
        <w:tc>
          <w:tcPr>
            <w:tcW w:w="625" w:type="dxa"/>
          </w:tcPr>
          <w:p w14:paraId="782C298C" w14:textId="6E59BD88" w:rsidR="001E3832" w:rsidRPr="006C1E24" w:rsidRDefault="001E3832" w:rsidP="001E3832">
            <w:pPr>
              <w:jc w:val="center"/>
              <w:rPr>
                <w:rFonts w:ascii="Times New Roman" w:hAnsi="Times New Roman" w:cs="Times New Roman"/>
              </w:rPr>
            </w:pPr>
            <w:r w:rsidRPr="006C1E24">
              <w:rPr>
                <w:rFonts w:ascii="Times New Roman" w:hAnsi="Times New Roman" w:cs="Times New Roman"/>
              </w:rPr>
              <w:t>1</w:t>
            </w:r>
            <w:r w:rsidR="00F706D2" w:rsidRPr="006C1E24">
              <w:rPr>
                <w:rFonts w:ascii="Times New Roman" w:hAnsi="Times New Roman" w:cs="Times New Roman"/>
              </w:rPr>
              <w:t>1</w:t>
            </w:r>
          </w:p>
        </w:tc>
        <w:tc>
          <w:tcPr>
            <w:tcW w:w="4410" w:type="dxa"/>
          </w:tcPr>
          <w:p w14:paraId="1DFD537B" w14:textId="77777777" w:rsidR="001E3832" w:rsidRPr="006C1E24" w:rsidRDefault="001E3832" w:rsidP="001E3832">
            <w:pPr>
              <w:rPr>
                <w:rStyle w:val="fontstyle01"/>
                <w:rFonts w:ascii="Times New Roman" w:hAnsi="Times New Roman" w:cs="Times New Roman"/>
                <w:color w:val="auto"/>
                <w:sz w:val="22"/>
                <w:szCs w:val="22"/>
                <w:lang w:val="fr-FR"/>
              </w:rPr>
            </w:pPr>
            <w:r w:rsidRPr="006C1E24">
              <w:rPr>
                <w:rStyle w:val="fontstyle01"/>
                <w:rFonts w:ascii="Times New Roman" w:hAnsi="Times New Roman" w:cs="Times New Roman"/>
                <w:b w:val="0"/>
                <w:bCs w:val="0"/>
                <w:color w:val="auto"/>
                <w:sz w:val="22"/>
                <w:szCs w:val="22"/>
                <w:lang w:val="fr-FR"/>
              </w:rPr>
              <w:t>Mise en place d'un mécanisme de préparation et de réponse aux situations d'urgence</w:t>
            </w:r>
          </w:p>
          <w:p w14:paraId="5142CFA7" w14:textId="77777777" w:rsidR="001E3832" w:rsidRPr="006C1E24" w:rsidRDefault="001E3832" w:rsidP="001E3832">
            <w:pPr>
              <w:rPr>
                <w:rStyle w:val="fontstyle01"/>
                <w:rFonts w:ascii="Times New Roman" w:hAnsi="Times New Roman" w:cs="Times New Roman"/>
                <w:b w:val="0"/>
                <w:bCs w:val="0"/>
                <w:color w:val="auto"/>
                <w:sz w:val="22"/>
                <w:szCs w:val="22"/>
                <w:lang w:val="fr-FR"/>
              </w:rPr>
            </w:pPr>
          </w:p>
        </w:tc>
        <w:tc>
          <w:tcPr>
            <w:tcW w:w="2473" w:type="dxa"/>
          </w:tcPr>
          <w:p w14:paraId="1171E592" w14:textId="77777777" w:rsidR="001E3832" w:rsidRPr="006C1E24" w:rsidRDefault="001E3832" w:rsidP="001E3832">
            <w:pPr>
              <w:rPr>
                <w:rStyle w:val="fontstyle01"/>
                <w:rFonts w:ascii="Times New Roman" w:hAnsi="Times New Roman" w:cs="Times New Roman"/>
                <w:color w:val="auto"/>
                <w:sz w:val="22"/>
                <w:szCs w:val="22"/>
                <w:lang w:val="fr-FR"/>
              </w:rPr>
            </w:pPr>
            <w:r w:rsidRPr="006C1E24">
              <w:rPr>
                <w:rStyle w:val="fontstyle01"/>
                <w:rFonts w:ascii="Times New Roman" w:hAnsi="Times New Roman" w:cs="Times New Roman"/>
                <w:b w:val="0"/>
                <w:bCs w:val="0"/>
                <w:color w:val="auto"/>
                <w:sz w:val="22"/>
                <w:szCs w:val="22"/>
                <w:lang w:val="fr-FR"/>
              </w:rPr>
              <w:t>SO1 et SO4, règlementation nationale sur la gestion des catastrophes et protection civile</w:t>
            </w:r>
          </w:p>
          <w:p w14:paraId="0B2513CF" w14:textId="77777777" w:rsidR="001E3832" w:rsidRPr="006C1E24" w:rsidRDefault="001E3832" w:rsidP="001E3832">
            <w:pPr>
              <w:rPr>
                <w:rStyle w:val="fontstyle01"/>
                <w:rFonts w:ascii="Times New Roman" w:hAnsi="Times New Roman" w:cs="Times New Roman"/>
                <w:b w:val="0"/>
                <w:bCs w:val="0"/>
                <w:color w:val="auto"/>
                <w:sz w:val="22"/>
                <w:szCs w:val="22"/>
                <w:lang w:val="fr-FR"/>
              </w:rPr>
            </w:pPr>
          </w:p>
        </w:tc>
        <w:tc>
          <w:tcPr>
            <w:tcW w:w="3402" w:type="dxa"/>
          </w:tcPr>
          <w:p w14:paraId="2875B362" w14:textId="5CEC61A2" w:rsidR="001E3832" w:rsidRPr="006C1E24" w:rsidRDefault="001E3832" w:rsidP="00611112">
            <w:pPr>
              <w:rPr>
                <w:rFonts w:ascii="Times New Roman" w:hAnsi="Times New Roman" w:cs="Times New Roman"/>
                <w:lang w:val="fr-FR"/>
              </w:rPr>
            </w:pPr>
            <w:r w:rsidRPr="006C1E24">
              <w:rPr>
                <w:rFonts w:ascii="Times New Roman" w:hAnsi="Times New Roman" w:cs="Times New Roman"/>
                <w:lang w:val="fr-FR"/>
              </w:rPr>
              <w:t>Plan d’opération interne de sureté et d’intervention disponible</w:t>
            </w:r>
          </w:p>
        </w:tc>
        <w:tc>
          <w:tcPr>
            <w:tcW w:w="3119" w:type="dxa"/>
          </w:tcPr>
          <w:p w14:paraId="466F7F82" w14:textId="5BAE14D8" w:rsidR="001E3832" w:rsidRPr="0064139C" w:rsidRDefault="001E3832" w:rsidP="001E3832">
            <w:pPr>
              <w:jc w:val="center"/>
              <w:rPr>
                <w:rFonts w:ascii="Times New Roman" w:hAnsi="Times New Roman" w:cs="Times New Roman"/>
                <w:lang w:val="fr-FR"/>
              </w:rPr>
            </w:pPr>
            <w:r w:rsidRPr="0064139C">
              <w:rPr>
                <w:rFonts w:ascii="Times New Roman" w:hAnsi="Times New Roman" w:cs="Times New Roman"/>
                <w:noProof/>
                <w:lang w:val="fr-FR"/>
              </w:rPr>
              <w:t>Avant le démarrage des travaux qui le requiert</w:t>
            </w:r>
          </w:p>
        </w:tc>
      </w:tr>
      <w:tr w:rsidR="00772A67" w:rsidRPr="0064139C" w14:paraId="0B1C01E3" w14:textId="77777777" w:rsidTr="00DB6940">
        <w:trPr>
          <w:trHeight w:val="144"/>
        </w:trPr>
        <w:tc>
          <w:tcPr>
            <w:tcW w:w="625" w:type="dxa"/>
          </w:tcPr>
          <w:p w14:paraId="1C533D22" w14:textId="03C8EFA3" w:rsidR="00772A67" w:rsidRPr="006C1E24" w:rsidRDefault="00772A67" w:rsidP="00772A67">
            <w:pPr>
              <w:jc w:val="center"/>
              <w:rPr>
                <w:rFonts w:ascii="Times New Roman" w:hAnsi="Times New Roman" w:cs="Times New Roman"/>
              </w:rPr>
            </w:pPr>
            <w:r w:rsidRPr="006C1E24">
              <w:rPr>
                <w:rFonts w:ascii="Times New Roman" w:hAnsi="Times New Roman" w:cs="Times New Roman"/>
              </w:rPr>
              <w:t>1</w:t>
            </w:r>
            <w:r w:rsidR="00F706D2" w:rsidRPr="006C1E24">
              <w:rPr>
                <w:rFonts w:ascii="Times New Roman" w:hAnsi="Times New Roman" w:cs="Times New Roman"/>
              </w:rPr>
              <w:t>2</w:t>
            </w:r>
          </w:p>
        </w:tc>
        <w:tc>
          <w:tcPr>
            <w:tcW w:w="4410" w:type="dxa"/>
          </w:tcPr>
          <w:p w14:paraId="405CF50D" w14:textId="7145B758" w:rsidR="00772A67" w:rsidRPr="006C1E24" w:rsidRDefault="00772A67" w:rsidP="00772A67">
            <w:pPr>
              <w:rPr>
                <w:rStyle w:val="fontstyle01"/>
                <w:rFonts w:ascii="Times New Roman" w:hAnsi="Times New Roman" w:cs="Times New Roman"/>
                <w:b w:val="0"/>
                <w:bCs w:val="0"/>
                <w:color w:val="auto"/>
                <w:sz w:val="22"/>
                <w:szCs w:val="22"/>
                <w:lang w:val="fr-FR"/>
              </w:rPr>
            </w:pPr>
            <w:r w:rsidRPr="006C1E24">
              <w:rPr>
                <w:rStyle w:val="fontstyle01"/>
                <w:rFonts w:ascii="Times New Roman" w:hAnsi="Times New Roman" w:cs="Times New Roman"/>
                <w:b w:val="0"/>
                <w:bCs w:val="0"/>
                <w:color w:val="auto"/>
                <w:sz w:val="22"/>
                <w:szCs w:val="22"/>
                <w:lang w:val="fr-FR"/>
              </w:rPr>
              <w:t>Traitement approprié et opportun des plaintes/griefs</w:t>
            </w:r>
          </w:p>
        </w:tc>
        <w:tc>
          <w:tcPr>
            <w:tcW w:w="2473" w:type="dxa"/>
          </w:tcPr>
          <w:p w14:paraId="4931DA4D" w14:textId="20C3547A" w:rsidR="00772A67" w:rsidRPr="006C1E24" w:rsidRDefault="00772A67" w:rsidP="00772A67">
            <w:pPr>
              <w:rPr>
                <w:rStyle w:val="fontstyle01"/>
                <w:rFonts w:ascii="Times New Roman" w:hAnsi="Times New Roman" w:cs="Times New Roman"/>
                <w:b w:val="0"/>
                <w:bCs w:val="0"/>
                <w:color w:val="auto"/>
                <w:sz w:val="22"/>
                <w:szCs w:val="22"/>
                <w:lang w:val="fr-FR"/>
              </w:rPr>
            </w:pPr>
            <w:r w:rsidRPr="006C1E24">
              <w:rPr>
                <w:rStyle w:val="fontstyle01"/>
                <w:rFonts w:ascii="Times New Roman" w:hAnsi="Times New Roman" w:cs="Times New Roman"/>
                <w:b w:val="0"/>
                <w:bCs w:val="0"/>
                <w:color w:val="auto"/>
                <w:sz w:val="22"/>
                <w:szCs w:val="22"/>
                <w:lang w:val="fr-FR"/>
              </w:rPr>
              <w:t>PES de la Banque et SO1</w:t>
            </w:r>
            <w:r w:rsidR="00611112" w:rsidRPr="006C1E24">
              <w:rPr>
                <w:rStyle w:val="fontstyle01"/>
                <w:rFonts w:ascii="Times New Roman" w:hAnsi="Times New Roman" w:cs="Times New Roman"/>
                <w:b w:val="0"/>
                <w:bCs w:val="0"/>
                <w:color w:val="auto"/>
                <w:sz w:val="22"/>
                <w:szCs w:val="22"/>
                <w:lang w:val="fr-FR"/>
              </w:rPr>
              <w:t>, SO10</w:t>
            </w:r>
          </w:p>
        </w:tc>
        <w:tc>
          <w:tcPr>
            <w:tcW w:w="3402" w:type="dxa"/>
          </w:tcPr>
          <w:p w14:paraId="6865D5F9" w14:textId="77777777" w:rsidR="00772A67" w:rsidRPr="0064139C" w:rsidRDefault="00772A67" w:rsidP="007374F4">
            <w:pPr>
              <w:pStyle w:val="Normalbullettable"/>
              <w:numPr>
                <w:ilvl w:val="0"/>
                <w:numId w:val="11"/>
              </w:numPr>
              <w:rPr>
                <w:rFonts w:ascii="Times New Roman" w:hAnsi="Times New Roman" w:cs="Times New Roman"/>
                <w:lang w:val="fr-FR"/>
              </w:rPr>
            </w:pPr>
            <w:r w:rsidRPr="0064139C">
              <w:rPr>
                <w:rFonts w:ascii="Times New Roman" w:hAnsi="Times New Roman" w:cs="Times New Roman"/>
                <w:lang w:val="fr-FR"/>
              </w:rPr>
              <w:t xml:space="preserve">Registres de gestion des plaintes bien tenus, </w:t>
            </w:r>
          </w:p>
          <w:p w14:paraId="40B50CE0" w14:textId="77777777" w:rsidR="00272CE2" w:rsidRPr="0064139C" w:rsidRDefault="00772A67" w:rsidP="00611112">
            <w:pPr>
              <w:pStyle w:val="Paragraphedeliste"/>
              <w:numPr>
                <w:ilvl w:val="0"/>
                <w:numId w:val="11"/>
              </w:numPr>
              <w:rPr>
                <w:rFonts w:ascii="Times New Roman" w:hAnsi="Times New Roman" w:cs="Times New Roman"/>
                <w:lang w:val="fr-FR"/>
              </w:rPr>
            </w:pPr>
            <w:r w:rsidRPr="0064139C">
              <w:rPr>
                <w:rFonts w:ascii="Times New Roman" w:hAnsi="Times New Roman" w:cs="Times New Roman"/>
                <w:lang w:val="fr-FR"/>
              </w:rPr>
              <w:t>Traitement et clôture de 100% des plaintes selon les délais prescrits par le Mécanisme.</w:t>
            </w:r>
          </w:p>
          <w:p w14:paraId="18908900" w14:textId="4E9E02FA" w:rsidR="00772A67" w:rsidRPr="0064139C" w:rsidRDefault="00772A67" w:rsidP="00611112">
            <w:pPr>
              <w:pStyle w:val="Paragraphedeliste"/>
              <w:numPr>
                <w:ilvl w:val="0"/>
                <w:numId w:val="11"/>
              </w:numPr>
              <w:rPr>
                <w:rFonts w:ascii="Times New Roman" w:hAnsi="Times New Roman" w:cs="Times New Roman"/>
                <w:lang w:val="fr-FR"/>
              </w:rPr>
            </w:pPr>
          </w:p>
        </w:tc>
        <w:tc>
          <w:tcPr>
            <w:tcW w:w="3119" w:type="dxa"/>
          </w:tcPr>
          <w:p w14:paraId="7BE49459" w14:textId="52EDF18A" w:rsidR="00772A67" w:rsidRPr="0064139C" w:rsidRDefault="00611112" w:rsidP="00772A67">
            <w:pPr>
              <w:jc w:val="center"/>
              <w:rPr>
                <w:rFonts w:ascii="Times New Roman" w:hAnsi="Times New Roman" w:cs="Times New Roman"/>
                <w:lang w:val="fr-FR"/>
              </w:rPr>
            </w:pPr>
            <w:r w:rsidRPr="0064139C">
              <w:rPr>
                <w:rFonts w:ascii="Times New Roman" w:hAnsi="Times New Roman" w:cs="Times New Roman"/>
                <w:noProof/>
                <w:lang w:val="fr-FR"/>
              </w:rPr>
              <w:t>Dès l’entrée en vigueur du projet et a</w:t>
            </w:r>
            <w:r w:rsidR="00772A67" w:rsidRPr="0064139C">
              <w:rPr>
                <w:rFonts w:ascii="Times New Roman" w:hAnsi="Times New Roman" w:cs="Times New Roman"/>
                <w:noProof/>
                <w:lang w:val="fr-FR"/>
              </w:rPr>
              <w:t xml:space="preserve">u plus tard 30 jours après la date d’enrégistrement de la plainte </w:t>
            </w:r>
          </w:p>
        </w:tc>
      </w:tr>
      <w:tr w:rsidR="001E3832" w:rsidRPr="0064139C" w14:paraId="6061D44D" w14:textId="77777777" w:rsidTr="00DB6940">
        <w:trPr>
          <w:trHeight w:val="144"/>
        </w:trPr>
        <w:tc>
          <w:tcPr>
            <w:tcW w:w="625" w:type="dxa"/>
          </w:tcPr>
          <w:p w14:paraId="75C65177" w14:textId="0D582F6D" w:rsidR="001E3832" w:rsidRPr="0064139C" w:rsidRDefault="001E3832" w:rsidP="001E3832">
            <w:pPr>
              <w:jc w:val="center"/>
              <w:rPr>
                <w:rFonts w:ascii="Times New Roman" w:hAnsi="Times New Roman" w:cs="Times New Roman"/>
              </w:rPr>
            </w:pPr>
            <w:r w:rsidRPr="0064139C">
              <w:rPr>
                <w:rFonts w:ascii="Times New Roman" w:hAnsi="Times New Roman" w:cs="Times New Roman"/>
              </w:rPr>
              <w:t>1</w:t>
            </w:r>
            <w:r w:rsidR="00F706D2" w:rsidRPr="0064139C">
              <w:rPr>
                <w:rFonts w:ascii="Times New Roman" w:hAnsi="Times New Roman" w:cs="Times New Roman"/>
              </w:rPr>
              <w:t>3</w:t>
            </w:r>
          </w:p>
        </w:tc>
        <w:tc>
          <w:tcPr>
            <w:tcW w:w="4410" w:type="dxa"/>
          </w:tcPr>
          <w:p w14:paraId="543025F6" w14:textId="02D4D7CA" w:rsidR="001E3832" w:rsidRPr="0064139C" w:rsidRDefault="001E3832" w:rsidP="001E3832">
            <w:pPr>
              <w:rPr>
                <w:rStyle w:val="fontstyle01"/>
                <w:rFonts w:ascii="Times New Roman" w:hAnsi="Times New Roman" w:cs="Times New Roman"/>
                <w:b w:val="0"/>
                <w:bCs w:val="0"/>
                <w:color w:val="auto"/>
                <w:sz w:val="22"/>
                <w:szCs w:val="22"/>
                <w:lang w:val="fr-FR"/>
              </w:rPr>
            </w:pPr>
            <w:r w:rsidRPr="0064139C">
              <w:rPr>
                <w:rStyle w:val="fontstyle01"/>
                <w:rFonts w:ascii="Times New Roman" w:hAnsi="Times New Roman" w:cs="Times New Roman"/>
                <w:b w:val="0"/>
                <w:bCs w:val="0"/>
                <w:color w:val="auto"/>
                <w:sz w:val="22"/>
                <w:szCs w:val="22"/>
                <w:lang w:val="fr-FR"/>
              </w:rPr>
              <w:t>Notification aux riverains ou alerte aux populations exposées en aval</w:t>
            </w:r>
          </w:p>
        </w:tc>
        <w:tc>
          <w:tcPr>
            <w:tcW w:w="2473" w:type="dxa"/>
          </w:tcPr>
          <w:p w14:paraId="562D1F37" w14:textId="166956F8" w:rsidR="001E3832" w:rsidRPr="0064139C" w:rsidRDefault="001E3832" w:rsidP="001E3832">
            <w:pPr>
              <w:rPr>
                <w:rStyle w:val="fontstyle01"/>
                <w:rFonts w:ascii="Times New Roman" w:hAnsi="Times New Roman" w:cs="Times New Roman"/>
                <w:color w:val="auto"/>
                <w:sz w:val="22"/>
                <w:szCs w:val="22"/>
                <w:lang w:val="fr-FR"/>
              </w:rPr>
            </w:pPr>
            <w:r w:rsidRPr="0064139C">
              <w:rPr>
                <w:rStyle w:val="fontstyle01"/>
                <w:rFonts w:ascii="Times New Roman" w:hAnsi="Times New Roman" w:cs="Times New Roman"/>
                <w:b w:val="0"/>
                <w:bCs w:val="0"/>
                <w:color w:val="auto"/>
                <w:sz w:val="22"/>
                <w:szCs w:val="22"/>
                <w:lang w:val="fr-FR"/>
              </w:rPr>
              <w:t>PES de la Banque et SO1, Traité/Convention international ratifié pertinent</w:t>
            </w:r>
          </w:p>
        </w:tc>
        <w:tc>
          <w:tcPr>
            <w:tcW w:w="3402" w:type="dxa"/>
          </w:tcPr>
          <w:p w14:paraId="1C135A73" w14:textId="4DF296EE" w:rsidR="001E3832" w:rsidRPr="0064139C" w:rsidRDefault="00742B54" w:rsidP="001E3832">
            <w:pPr>
              <w:jc w:val="center"/>
              <w:rPr>
                <w:rFonts w:ascii="Times New Roman" w:hAnsi="Times New Roman" w:cs="Times New Roman"/>
                <w:lang w:val="fr-FR"/>
              </w:rPr>
            </w:pPr>
            <w:r w:rsidRPr="0064139C">
              <w:rPr>
                <w:rFonts w:ascii="Times New Roman" w:hAnsi="Times New Roman" w:cs="Times New Roman"/>
                <w:lang w:val="fr-FR"/>
              </w:rPr>
              <w:t>NA</w:t>
            </w:r>
          </w:p>
        </w:tc>
        <w:tc>
          <w:tcPr>
            <w:tcW w:w="3119" w:type="dxa"/>
          </w:tcPr>
          <w:p w14:paraId="2D819C9C" w14:textId="0F4AF555" w:rsidR="001E3832" w:rsidRPr="0064139C" w:rsidRDefault="00742B54" w:rsidP="001E3832">
            <w:pPr>
              <w:jc w:val="center"/>
              <w:rPr>
                <w:rFonts w:ascii="Times New Roman" w:hAnsi="Times New Roman" w:cs="Times New Roman"/>
                <w:lang w:val="fr-FR"/>
              </w:rPr>
            </w:pPr>
            <w:r w:rsidRPr="0064139C">
              <w:rPr>
                <w:rFonts w:ascii="Times New Roman" w:hAnsi="Times New Roman" w:cs="Times New Roman"/>
                <w:lang w:val="fr-FR"/>
              </w:rPr>
              <w:t>NA</w:t>
            </w:r>
          </w:p>
        </w:tc>
      </w:tr>
      <w:tr w:rsidR="00E55B02" w:rsidRPr="0064139C" w14:paraId="0F1846DB" w14:textId="77777777" w:rsidTr="00DB6940">
        <w:trPr>
          <w:trHeight w:val="144"/>
        </w:trPr>
        <w:tc>
          <w:tcPr>
            <w:tcW w:w="625" w:type="dxa"/>
          </w:tcPr>
          <w:p w14:paraId="31952B49" w14:textId="0B20187B" w:rsidR="00E55B02" w:rsidRPr="0064139C" w:rsidRDefault="00E55B02" w:rsidP="00E55B02">
            <w:pPr>
              <w:jc w:val="center"/>
              <w:rPr>
                <w:rFonts w:ascii="Times New Roman" w:hAnsi="Times New Roman" w:cs="Times New Roman"/>
              </w:rPr>
            </w:pPr>
            <w:r w:rsidRPr="0064139C">
              <w:rPr>
                <w:rFonts w:ascii="Times New Roman" w:hAnsi="Times New Roman" w:cs="Times New Roman"/>
              </w:rPr>
              <w:t>1</w:t>
            </w:r>
            <w:r w:rsidR="00F706D2" w:rsidRPr="0064139C">
              <w:rPr>
                <w:rFonts w:ascii="Times New Roman" w:hAnsi="Times New Roman" w:cs="Times New Roman"/>
              </w:rPr>
              <w:t>4</w:t>
            </w:r>
          </w:p>
        </w:tc>
        <w:tc>
          <w:tcPr>
            <w:tcW w:w="4410" w:type="dxa"/>
          </w:tcPr>
          <w:p w14:paraId="42AA6F0E" w14:textId="4CE8C1BA" w:rsidR="00E55B02" w:rsidRPr="0064139C" w:rsidRDefault="00E55B02" w:rsidP="00E55B02">
            <w:pPr>
              <w:rPr>
                <w:rStyle w:val="fontstyle01"/>
                <w:rFonts w:ascii="Times New Roman" w:hAnsi="Times New Roman" w:cs="Times New Roman"/>
                <w:b w:val="0"/>
                <w:bCs w:val="0"/>
                <w:color w:val="auto"/>
                <w:sz w:val="22"/>
                <w:szCs w:val="22"/>
                <w:lang w:val="fr-FR"/>
              </w:rPr>
            </w:pPr>
            <w:r w:rsidRPr="0064139C">
              <w:rPr>
                <w:rStyle w:val="fontstyle01"/>
                <w:rFonts w:ascii="Times New Roman" w:hAnsi="Times New Roman" w:cs="Times New Roman"/>
                <w:b w:val="0"/>
                <w:bCs w:val="0"/>
                <w:color w:val="auto"/>
                <w:sz w:val="22"/>
                <w:szCs w:val="22"/>
                <w:lang w:val="fr-FR"/>
              </w:rPr>
              <w:t>Renforcement des capacités des principaux responsables de la mise en œuvre du projet</w:t>
            </w:r>
          </w:p>
        </w:tc>
        <w:tc>
          <w:tcPr>
            <w:tcW w:w="2473" w:type="dxa"/>
          </w:tcPr>
          <w:p w14:paraId="751784B0" w14:textId="60409A62" w:rsidR="00E55B02" w:rsidRPr="0064139C" w:rsidRDefault="00E55B02" w:rsidP="00E55B02">
            <w:pPr>
              <w:rPr>
                <w:rStyle w:val="fontstyle01"/>
                <w:rFonts w:ascii="Times New Roman" w:hAnsi="Times New Roman" w:cs="Times New Roman"/>
                <w:color w:val="auto"/>
                <w:sz w:val="22"/>
                <w:szCs w:val="22"/>
                <w:lang w:val="fr-FR"/>
              </w:rPr>
            </w:pPr>
            <w:r w:rsidRPr="0064139C">
              <w:rPr>
                <w:rStyle w:val="fontstyle01"/>
                <w:rFonts w:ascii="Times New Roman" w:hAnsi="Times New Roman" w:cs="Times New Roman"/>
                <w:b w:val="0"/>
                <w:bCs w:val="0"/>
                <w:color w:val="auto"/>
                <w:sz w:val="22"/>
                <w:szCs w:val="22"/>
                <w:lang w:val="fr-FR"/>
              </w:rPr>
              <w:t>SO1</w:t>
            </w:r>
          </w:p>
          <w:p w14:paraId="1F733644" w14:textId="77777777" w:rsidR="00E55B02" w:rsidRPr="0064139C" w:rsidRDefault="00E55B02" w:rsidP="00E55B02">
            <w:pPr>
              <w:rPr>
                <w:rStyle w:val="fontstyle01"/>
                <w:rFonts w:ascii="Times New Roman" w:hAnsi="Times New Roman" w:cs="Times New Roman"/>
                <w:b w:val="0"/>
                <w:bCs w:val="0"/>
                <w:color w:val="auto"/>
                <w:sz w:val="22"/>
                <w:szCs w:val="22"/>
                <w:lang w:val="fr-FR"/>
              </w:rPr>
            </w:pPr>
          </w:p>
        </w:tc>
        <w:tc>
          <w:tcPr>
            <w:tcW w:w="3402" w:type="dxa"/>
          </w:tcPr>
          <w:p w14:paraId="10165358" w14:textId="0AE15D5C" w:rsidR="007374F4" w:rsidRPr="0064139C" w:rsidRDefault="00E55B02" w:rsidP="007374F4">
            <w:pPr>
              <w:pStyle w:val="Normalbullettable"/>
              <w:rPr>
                <w:rFonts w:ascii="Times New Roman" w:hAnsi="Times New Roman" w:cs="Times New Roman"/>
                <w:lang w:val="fr-FR"/>
              </w:rPr>
            </w:pPr>
            <w:r w:rsidRPr="0064139C">
              <w:rPr>
                <w:rFonts w:ascii="Times New Roman" w:hAnsi="Times New Roman" w:cs="Times New Roman"/>
                <w:lang w:val="fr-FR"/>
              </w:rPr>
              <w:t>Rapports d</w:t>
            </w:r>
            <w:r w:rsidR="00272CE2" w:rsidRPr="0064139C">
              <w:rPr>
                <w:rFonts w:ascii="Times New Roman" w:hAnsi="Times New Roman" w:cs="Times New Roman"/>
                <w:lang w:val="fr-FR"/>
              </w:rPr>
              <w:t>’exécution du plan de</w:t>
            </w:r>
            <w:r w:rsidRPr="0064139C">
              <w:rPr>
                <w:rFonts w:ascii="Times New Roman" w:hAnsi="Times New Roman" w:cs="Times New Roman"/>
                <w:lang w:val="fr-FR"/>
              </w:rPr>
              <w:t xml:space="preserve"> renforcement des capacités </w:t>
            </w:r>
            <w:r w:rsidR="007374F4" w:rsidRPr="0064139C">
              <w:rPr>
                <w:rFonts w:ascii="Times New Roman" w:hAnsi="Times New Roman" w:cs="Times New Roman"/>
                <w:lang w:val="fr-FR"/>
              </w:rPr>
              <w:t xml:space="preserve">des différentes parties prenantes </w:t>
            </w:r>
          </w:p>
          <w:p w14:paraId="73760E0C" w14:textId="77777777" w:rsidR="007374F4" w:rsidRPr="0064139C" w:rsidRDefault="007374F4" w:rsidP="007374F4">
            <w:pPr>
              <w:pStyle w:val="Normalbullettable"/>
              <w:rPr>
                <w:rFonts w:ascii="Times New Roman" w:hAnsi="Times New Roman" w:cs="Times New Roman"/>
                <w:lang w:val="fr-FR"/>
              </w:rPr>
            </w:pPr>
          </w:p>
          <w:p w14:paraId="21F5A1CD" w14:textId="2291DF75" w:rsidR="00E55B02" w:rsidRPr="0064139C" w:rsidRDefault="00E55B02" w:rsidP="007374F4">
            <w:pPr>
              <w:rPr>
                <w:rFonts w:ascii="Times New Roman" w:hAnsi="Times New Roman" w:cs="Times New Roman"/>
                <w:lang w:val="fr-FR"/>
              </w:rPr>
            </w:pPr>
          </w:p>
        </w:tc>
        <w:tc>
          <w:tcPr>
            <w:tcW w:w="3119" w:type="dxa"/>
          </w:tcPr>
          <w:p w14:paraId="32329B03" w14:textId="77777777" w:rsidR="00E55B02" w:rsidRPr="0064139C" w:rsidRDefault="00E55B02" w:rsidP="00E55B02">
            <w:pPr>
              <w:jc w:val="center"/>
              <w:rPr>
                <w:rFonts w:ascii="Times New Roman" w:hAnsi="Times New Roman" w:cs="Times New Roman"/>
                <w:b/>
                <w:bCs/>
                <w:noProof/>
                <w:lang w:val="fr-FR"/>
              </w:rPr>
            </w:pPr>
          </w:p>
          <w:p w14:paraId="2E2D9B12" w14:textId="76F25A34" w:rsidR="007374F4" w:rsidRPr="0064139C" w:rsidRDefault="00E55B02" w:rsidP="00E55B02">
            <w:pPr>
              <w:jc w:val="center"/>
              <w:rPr>
                <w:rFonts w:ascii="Times New Roman" w:hAnsi="Times New Roman" w:cs="Times New Roman"/>
                <w:noProof/>
                <w:lang w:val="fr-FR"/>
              </w:rPr>
            </w:pPr>
            <w:r w:rsidRPr="0064139C">
              <w:rPr>
                <w:rFonts w:ascii="Times New Roman" w:hAnsi="Times New Roman" w:cs="Times New Roman"/>
                <w:noProof/>
                <w:lang w:val="fr-FR"/>
              </w:rPr>
              <w:t>Au démarrage des activités du projet et pendant</w:t>
            </w:r>
            <w:r w:rsidR="007374F4" w:rsidRPr="0064139C">
              <w:rPr>
                <w:rFonts w:ascii="Times New Roman" w:hAnsi="Times New Roman" w:cs="Times New Roman"/>
                <w:noProof/>
                <w:lang w:val="fr-FR"/>
              </w:rPr>
              <w:t xml:space="preserve"> toute</w:t>
            </w:r>
            <w:r w:rsidRPr="0064139C">
              <w:rPr>
                <w:rFonts w:ascii="Times New Roman" w:hAnsi="Times New Roman" w:cs="Times New Roman"/>
                <w:noProof/>
                <w:lang w:val="fr-FR"/>
              </w:rPr>
              <w:t xml:space="preserve"> la durée du projet </w:t>
            </w:r>
          </w:p>
          <w:p w14:paraId="674CF9CE" w14:textId="13715B17" w:rsidR="00E55B02" w:rsidRPr="0064139C" w:rsidRDefault="00E55B02" w:rsidP="00E55B02">
            <w:pPr>
              <w:jc w:val="center"/>
              <w:rPr>
                <w:rFonts w:ascii="Times New Roman" w:hAnsi="Times New Roman" w:cs="Times New Roman"/>
                <w:lang w:val="fr-FR"/>
              </w:rPr>
            </w:pPr>
          </w:p>
        </w:tc>
      </w:tr>
      <w:tr w:rsidR="001E3832" w:rsidRPr="0064139C" w14:paraId="2F92693E" w14:textId="77777777" w:rsidTr="00DB6940">
        <w:trPr>
          <w:trHeight w:val="144"/>
        </w:trPr>
        <w:tc>
          <w:tcPr>
            <w:tcW w:w="625" w:type="dxa"/>
          </w:tcPr>
          <w:p w14:paraId="36287143" w14:textId="7EC02EAF" w:rsidR="001E3832" w:rsidRPr="0064139C" w:rsidRDefault="001E3832" w:rsidP="001E3832">
            <w:pPr>
              <w:jc w:val="center"/>
              <w:rPr>
                <w:rFonts w:ascii="Times New Roman" w:hAnsi="Times New Roman" w:cs="Times New Roman"/>
              </w:rPr>
            </w:pPr>
            <w:r w:rsidRPr="0064139C">
              <w:rPr>
                <w:rFonts w:ascii="Times New Roman" w:hAnsi="Times New Roman" w:cs="Times New Roman"/>
              </w:rPr>
              <w:t>1</w:t>
            </w:r>
            <w:r w:rsidR="00F706D2" w:rsidRPr="0064139C">
              <w:rPr>
                <w:rFonts w:ascii="Times New Roman" w:hAnsi="Times New Roman" w:cs="Times New Roman"/>
              </w:rPr>
              <w:t>5</w:t>
            </w:r>
          </w:p>
        </w:tc>
        <w:tc>
          <w:tcPr>
            <w:tcW w:w="4410" w:type="dxa"/>
          </w:tcPr>
          <w:p w14:paraId="488DE1BE" w14:textId="5EE5DB6F" w:rsidR="001E3832" w:rsidRPr="0064139C" w:rsidRDefault="001E3832" w:rsidP="001E3832">
            <w:pPr>
              <w:rPr>
                <w:rStyle w:val="fontstyle01"/>
                <w:rFonts w:ascii="Times New Roman" w:hAnsi="Times New Roman" w:cs="Times New Roman"/>
                <w:b w:val="0"/>
                <w:bCs w:val="0"/>
                <w:color w:val="auto"/>
                <w:sz w:val="22"/>
                <w:szCs w:val="22"/>
                <w:lang w:val="fr-FR"/>
              </w:rPr>
            </w:pPr>
            <w:r w:rsidRPr="0064139C">
              <w:rPr>
                <w:rStyle w:val="fontstyle01"/>
                <w:rFonts w:ascii="Times New Roman" w:hAnsi="Times New Roman" w:cs="Times New Roman"/>
                <w:b w:val="0"/>
                <w:bCs w:val="0"/>
                <w:color w:val="auto"/>
                <w:sz w:val="22"/>
                <w:szCs w:val="22"/>
                <w:lang w:val="fr-FR"/>
              </w:rPr>
              <w:t>Mise en œuvre du SGES/PAES</w:t>
            </w:r>
            <w:r w:rsidRPr="0064139C">
              <w:rPr>
                <w:rStyle w:val="fontstyle01"/>
                <w:rFonts w:ascii="Times New Roman" w:hAnsi="Times New Roman" w:cs="Times New Roman"/>
                <w:color w:val="auto"/>
                <w:sz w:val="22"/>
                <w:szCs w:val="22"/>
              </w:rPr>
              <w:footnoteReference w:id="3"/>
            </w:r>
          </w:p>
        </w:tc>
        <w:tc>
          <w:tcPr>
            <w:tcW w:w="2473" w:type="dxa"/>
          </w:tcPr>
          <w:p w14:paraId="061A1E07" w14:textId="128D9F61" w:rsidR="001E3832" w:rsidRPr="0064139C" w:rsidRDefault="001E3832" w:rsidP="001E3832">
            <w:pPr>
              <w:rPr>
                <w:rStyle w:val="fontstyle01"/>
                <w:rFonts w:ascii="Times New Roman" w:hAnsi="Times New Roman" w:cs="Times New Roman"/>
                <w:b w:val="0"/>
                <w:bCs w:val="0"/>
                <w:color w:val="auto"/>
                <w:sz w:val="22"/>
                <w:szCs w:val="22"/>
                <w:lang w:val="fr-FR"/>
              </w:rPr>
            </w:pPr>
            <w:r w:rsidRPr="0064139C">
              <w:rPr>
                <w:rStyle w:val="fontstyle01"/>
                <w:rFonts w:ascii="Times New Roman" w:hAnsi="Times New Roman" w:cs="Times New Roman"/>
                <w:b w:val="0"/>
                <w:bCs w:val="0"/>
                <w:color w:val="auto"/>
                <w:sz w:val="22"/>
                <w:szCs w:val="22"/>
                <w:lang w:val="fr-FR"/>
              </w:rPr>
              <w:t>SO1 et SO9, exigences nationales</w:t>
            </w:r>
          </w:p>
        </w:tc>
        <w:tc>
          <w:tcPr>
            <w:tcW w:w="3402" w:type="dxa"/>
          </w:tcPr>
          <w:p w14:paraId="32FEAA84" w14:textId="3EE4DF00" w:rsidR="001E3832" w:rsidRPr="0064139C" w:rsidRDefault="001E3832" w:rsidP="001E3832">
            <w:pPr>
              <w:jc w:val="center"/>
              <w:rPr>
                <w:rFonts w:ascii="Times New Roman" w:hAnsi="Times New Roman" w:cs="Times New Roman"/>
                <w:lang w:val="fr-FR"/>
              </w:rPr>
            </w:pPr>
            <w:r w:rsidRPr="0064139C">
              <w:rPr>
                <w:rFonts w:ascii="Times New Roman" w:hAnsi="Times New Roman" w:cs="Times New Roman"/>
              </w:rPr>
              <w:t>N/A</w:t>
            </w:r>
          </w:p>
        </w:tc>
        <w:tc>
          <w:tcPr>
            <w:tcW w:w="3119" w:type="dxa"/>
          </w:tcPr>
          <w:p w14:paraId="6EE057BA" w14:textId="6D4BD319" w:rsidR="001E3832" w:rsidRPr="0064139C" w:rsidRDefault="001E3832" w:rsidP="001E3832">
            <w:pPr>
              <w:jc w:val="center"/>
              <w:rPr>
                <w:rFonts w:ascii="Times New Roman" w:hAnsi="Times New Roman" w:cs="Times New Roman"/>
                <w:lang w:val="fr-FR"/>
              </w:rPr>
            </w:pPr>
            <w:r w:rsidRPr="0064139C">
              <w:rPr>
                <w:rFonts w:ascii="Times New Roman" w:hAnsi="Times New Roman" w:cs="Times New Roman"/>
                <w:noProof/>
                <w:lang w:val="fr-FR"/>
              </w:rPr>
              <w:t>N/A</w:t>
            </w:r>
          </w:p>
        </w:tc>
      </w:tr>
      <w:tr w:rsidR="001E3832" w:rsidRPr="0064139C" w14:paraId="4BBCBFF4" w14:textId="77777777" w:rsidTr="00DB6940">
        <w:trPr>
          <w:trHeight w:val="144"/>
        </w:trPr>
        <w:tc>
          <w:tcPr>
            <w:tcW w:w="625" w:type="dxa"/>
          </w:tcPr>
          <w:p w14:paraId="2D357721" w14:textId="2DCBEBA8" w:rsidR="001E3832" w:rsidRPr="0064139C" w:rsidRDefault="001E3832" w:rsidP="001E3832">
            <w:pPr>
              <w:jc w:val="center"/>
              <w:rPr>
                <w:rFonts w:ascii="Times New Roman" w:hAnsi="Times New Roman" w:cs="Times New Roman"/>
              </w:rPr>
            </w:pPr>
            <w:r w:rsidRPr="0064139C">
              <w:rPr>
                <w:rFonts w:ascii="Times New Roman" w:hAnsi="Times New Roman" w:cs="Times New Roman"/>
              </w:rPr>
              <w:t>1</w:t>
            </w:r>
            <w:r w:rsidR="00F706D2" w:rsidRPr="0064139C">
              <w:rPr>
                <w:rFonts w:ascii="Times New Roman" w:hAnsi="Times New Roman" w:cs="Times New Roman"/>
              </w:rPr>
              <w:t>5</w:t>
            </w:r>
            <w:r w:rsidRPr="0064139C">
              <w:rPr>
                <w:rFonts w:ascii="Times New Roman" w:hAnsi="Times New Roman" w:cs="Times New Roman"/>
              </w:rPr>
              <w:t>.1</w:t>
            </w:r>
          </w:p>
        </w:tc>
        <w:tc>
          <w:tcPr>
            <w:tcW w:w="4410" w:type="dxa"/>
          </w:tcPr>
          <w:p w14:paraId="7727FD4F" w14:textId="78AC2D9F" w:rsidR="001E3832" w:rsidRPr="0064139C" w:rsidRDefault="001E3832" w:rsidP="001E3832">
            <w:pPr>
              <w:rPr>
                <w:rStyle w:val="fontstyle01"/>
                <w:rFonts w:ascii="Times New Roman" w:hAnsi="Times New Roman" w:cs="Times New Roman"/>
                <w:color w:val="auto"/>
                <w:sz w:val="22"/>
                <w:szCs w:val="22"/>
                <w:lang w:val="fr-FR"/>
              </w:rPr>
            </w:pPr>
            <w:r w:rsidRPr="0064139C">
              <w:rPr>
                <w:rStyle w:val="fontstyle01"/>
                <w:rFonts w:ascii="Times New Roman" w:hAnsi="Times New Roman" w:cs="Times New Roman"/>
                <w:b w:val="0"/>
                <w:bCs w:val="0"/>
                <w:color w:val="auto"/>
                <w:sz w:val="22"/>
                <w:szCs w:val="22"/>
                <w:lang w:val="fr-FR"/>
              </w:rPr>
              <w:t>Approbation de toute procédure de gestion E&amp;S requise</w:t>
            </w:r>
          </w:p>
        </w:tc>
        <w:tc>
          <w:tcPr>
            <w:tcW w:w="2473" w:type="dxa"/>
          </w:tcPr>
          <w:p w14:paraId="542DB51C" w14:textId="090855DD" w:rsidR="001E3832" w:rsidRPr="0064139C" w:rsidRDefault="001E3832" w:rsidP="001E3832">
            <w:pPr>
              <w:rPr>
                <w:rStyle w:val="fontstyle01"/>
                <w:rFonts w:ascii="Times New Roman" w:hAnsi="Times New Roman" w:cs="Times New Roman"/>
                <w:b w:val="0"/>
                <w:bCs w:val="0"/>
                <w:color w:val="auto"/>
                <w:sz w:val="22"/>
                <w:szCs w:val="22"/>
                <w:lang w:val="fr-FR"/>
              </w:rPr>
            </w:pPr>
            <w:r w:rsidRPr="0064139C">
              <w:rPr>
                <w:rStyle w:val="fontstyle01"/>
                <w:rFonts w:ascii="Times New Roman" w:hAnsi="Times New Roman" w:cs="Times New Roman"/>
                <w:b w:val="0"/>
                <w:bCs w:val="0"/>
                <w:color w:val="auto"/>
                <w:sz w:val="22"/>
                <w:szCs w:val="22"/>
                <w:lang w:val="fr-FR"/>
              </w:rPr>
              <w:t>Idem</w:t>
            </w:r>
          </w:p>
        </w:tc>
        <w:tc>
          <w:tcPr>
            <w:tcW w:w="3402" w:type="dxa"/>
          </w:tcPr>
          <w:p w14:paraId="7889E549" w14:textId="10EE4698" w:rsidR="001E3832" w:rsidRPr="006C1E24" w:rsidRDefault="001E3832" w:rsidP="001E3832">
            <w:pPr>
              <w:jc w:val="center"/>
              <w:rPr>
                <w:rFonts w:ascii="Times New Roman" w:hAnsi="Times New Roman" w:cs="Times New Roman"/>
                <w:lang w:val="fr-FR"/>
              </w:rPr>
            </w:pPr>
            <w:r w:rsidRPr="0064139C">
              <w:rPr>
                <w:rFonts w:ascii="Times New Roman" w:hAnsi="Times New Roman" w:cs="Times New Roman"/>
              </w:rPr>
              <w:t>N/A</w:t>
            </w:r>
          </w:p>
        </w:tc>
        <w:tc>
          <w:tcPr>
            <w:tcW w:w="3119" w:type="dxa"/>
          </w:tcPr>
          <w:p w14:paraId="5D2E13DC" w14:textId="2016E6E6" w:rsidR="001E3832" w:rsidRPr="006C1E24" w:rsidRDefault="001E3832" w:rsidP="001E3832">
            <w:pPr>
              <w:jc w:val="center"/>
              <w:rPr>
                <w:rFonts w:ascii="Times New Roman" w:hAnsi="Times New Roman" w:cs="Times New Roman"/>
                <w:lang w:val="fr-FR"/>
              </w:rPr>
            </w:pPr>
            <w:r w:rsidRPr="0064139C">
              <w:rPr>
                <w:rFonts w:ascii="Times New Roman" w:hAnsi="Times New Roman" w:cs="Times New Roman"/>
                <w:noProof/>
                <w:lang w:val="fr-FR"/>
              </w:rPr>
              <w:t>N/A</w:t>
            </w:r>
          </w:p>
        </w:tc>
      </w:tr>
      <w:tr w:rsidR="001E3832" w:rsidRPr="0064139C" w14:paraId="507E52CC" w14:textId="77777777" w:rsidTr="00DB6940">
        <w:trPr>
          <w:trHeight w:val="144"/>
        </w:trPr>
        <w:tc>
          <w:tcPr>
            <w:tcW w:w="625" w:type="dxa"/>
          </w:tcPr>
          <w:p w14:paraId="503C0349" w14:textId="031C5E15" w:rsidR="001E3832" w:rsidRPr="0064139C" w:rsidRDefault="001E3832" w:rsidP="001E3832">
            <w:pPr>
              <w:jc w:val="center"/>
              <w:rPr>
                <w:rFonts w:ascii="Times New Roman" w:hAnsi="Times New Roman" w:cs="Times New Roman"/>
              </w:rPr>
            </w:pPr>
            <w:r w:rsidRPr="0064139C">
              <w:rPr>
                <w:rFonts w:ascii="Times New Roman" w:hAnsi="Times New Roman" w:cs="Times New Roman"/>
              </w:rPr>
              <w:t>1</w:t>
            </w:r>
            <w:r w:rsidR="00F706D2" w:rsidRPr="0064139C">
              <w:rPr>
                <w:rFonts w:ascii="Times New Roman" w:hAnsi="Times New Roman" w:cs="Times New Roman"/>
              </w:rPr>
              <w:t>5</w:t>
            </w:r>
            <w:r w:rsidRPr="0064139C">
              <w:rPr>
                <w:rFonts w:ascii="Times New Roman" w:hAnsi="Times New Roman" w:cs="Times New Roman"/>
              </w:rPr>
              <w:t>.2</w:t>
            </w:r>
          </w:p>
        </w:tc>
        <w:tc>
          <w:tcPr>
            <w:tcW w:w="4410" w:type="dxa"/>
          </w:tcPr>
          <w:p w14:paraId="2956DFF0" w14:textId="26F8BDB5" w:rsidR="001E3832" w:rsidRPr="0064139C" w:rsidRDefault="001E3832" w:rsidP="001E3832">
            <w:pPr>
              <w:rPr>
                <w:rStyle w:val="fontstyle01"/>
                <w:rFonts w:ascii="Times New Roman" w:hAnsi="Times New Roman" w:cs="Times New Roman"/>
                <w:b w:val="0"/>
                <w:bCs w:val="0"/>
                <w:color w:val="auto"/>
                <w:sz w:val="22"/>
                <w:szCs w:val="22"/>
                <w:lang w:val="fr-FR"/>
              </w:rPr>
            </w:pPr>
            <w:r w:rsidRPr="0064139C">
              <w:rPr>
                <w:rStyle w:val="fontstyle01"/>
                <w:rFonts w:ascii="Times New Roman" w:hAnsi="Times New Roman" w:cs="Times New Roman"/>
                <w:b w:val="0"/>
                <w:bCs w:val="0"/>
                <w:color w:val="auto"/>
                <w:sz w:val="22"/>
                <w:szCs w:val="22"/>
                <w:lang w:val="fr-FR"/>
              </w:rPr>
              <w:t>Création de la cellule E&amp;S</w:t>
            </w:r>
          </w:p>
        </w:tc>
        <w:tc>
          <w:tcPr>
            <w:tcW w:w="2473" w:type="dxa"/>
          </w:tcPr>
          <w:p w14:paraId="04D9BA8E" w14:textId="306882F6" w:rsidR="001E3832" w:rsidRPr="0064139C" w:rsidRDefault="001E3832" w:rsidP="001E3832">
            <w:pPr>
              <w:rPr>
                <w:rStyle w:val="fontstyle01"/>
                <w:rFonts w:ascii="Times New Roman" w:hAnsi="Times New Roman" w:cs="Times New Roman"/>
                <w:b w:val="0"/>
                <w:bCs w:val="0"/>
                <w:color w:val="auto"/>
                <w:sz w:val="22"/>
                <w:szCs w:val="22"/>
                <w:lang w:val="fr-FR"/>
              </w:rPr>
            </w:pPr>
            <w:r w:rsidRPr="0064139C">
              <w:rPr>
                <w:rStyle w:val="fontstyle01"/>
                <w:rFonts w:ascii="Times New Roman" w:hAnsi="Times New Roman" w:cs="Times New Roman"/>
                <w:b w:val="0"/>
                <w:bCs w:val="0"/>
                <w:color w:val="auto"/>
                <w:sz w:val="22"/>
                <w:szCs w:val="22"/>
                <w:lang w:val="fr-FR"/>
              </w:rPr>
              <w:t>Idem</w:t>
            </w:r>
          </w:p>
        </w:tc>
        <w:tc>
          <w:tcPr>
            <w:tcW w:w="3402" w:type="dxa"/>
          </w:tcPr>
          <w:p w14:paraId="2FD68E30" w14:textId="29A4C971" w:rsidR="001E3832" w:rsidRPr="006C1E24" w:rsidRDefault="001E3832" w:rsidP="001E3832">
            <w:pPr>
              <w:jc w:val="center"/>
              <w:rPr>
                <w:rFonts w:ascii="Times New Roman" w:hAnsi="Times New Roman" w:cs="Times New Roman"/>
                <w:lang w:val="fr-FR"/>
              </w:rPr>
            </w:pPr>
            <w:r w:rsidRPr="006C1E24">
              <w:rPr>
                <w:rFonts w:ascii="Times New Roman" w:hAnsi="Times New Roman" w:cs="Times New Roman"/>
              </w:rPr>
              <w:t>N/A</w:t>
            </w:r>
          </w:p>
        </w:tc>
        <w:tc>
          <w:tcPr>
            <w:tcW w:w="3119" w:type="dxa"/>
          </w:tcPr>
          <w:p w14:paraId="55198E8B" w14:textId="31D0BD42" w:rsidR="001E3832" w:rsidRPr="006C1E24" w:rsidRDefault="001E3832" w:rsidP="001E3832">
            <w:pPr>
              <w:jc w:val="center"/>
              <w:rPr>
                <w:rFonts w:ascii="Times New Roman" w:hAnsi="Times New Roman" w:cs="Times New Roman"/>
                <w:lang w:val="fr-FR"/>
              </w:rPr>
            </w:pPr>
            <w:r w:rsidRPr="006C1E24">
              <w:rPr>
                <w:rFonts w:ascii="Times New Roman" w:hAnsi="Times New Roman" w:cs="Times New Roman"/>
                <w:noProof/>
                <w:lang w:val="fr-FR"/>
              </w:rPr>
              <w:t>N/A</w:t>
            </w:r>
          </w:p>
        </w:tc>
      </w:tr>
      <w:tr w:rsidR="001E3832" w:rsidRPr="0064139C" w14:paraId="781034E7" w14:textId="77777777" w:rsidTr="00DB6940">
        <w:trPr>
          <w:trHeight w:val="144"/>
        </w:trPr>
        <w:tc>
          <w:tcPr>
            <w:tcW w:w="625" w:type="dxa"/>
          </w:tcPr>
          <w:p w14:paraId="78435A1E" w14:textId="7251FB21" w:rsidR="001E3832" w:rsidRPr="0064139C" w:rsidRDefault="001E3832" w:rsidP="001E3832">
            <w:pPr>
              <w:jc w:val="center"/>
              <w:rPr>
                <w:rFonts w:ascii="Times New Roman" w:hAnsi="Times New Roman" w:cs="Times New Roman"/>
              </w:rPr>
            </w:pPr>
            <w:r w:rsidRPr="0064139C">
              <w:rPr>
                <w:rFonts w:ascii="Times New Roman" w:hAnsi="Times New Roman" w:cs="Times New Roman"/>
              </w:rPr>
              <w:t>1</w:t>
            </w:r>
            <w:r w:rsidR="00F706D2" w:rsidRPr="0064139C">
              <w:rPr>
                <w:rFonts w:ascii="Times New Roman" w:hAnsi="Times New Roman" w:cs="Times New Roman"/>
              </w:rPr>
              <w:t>5</w:t>
            </w:r>
            <w:r w:rsidRPr="0064139C">
              <w:rPr>
                <w:rFonts w:ascii="Times New Roman" w:hAnsi="Times New Roman" w:cs="Times New Roman"/>
              </w:rPr>
              <w:t>.3</w:t>
            </w:r>
          </w:p>
        </w:tc>
        <w:tc>
          <w:tcPr>
            <w:tcW w:w="4410" w:type="dxa"/>
          </w:tcPr>
          <w:p w14:paraId="4AE53C44" w14:textId="48FFB724" w:rsidR="001E3832" w:rsidRPr="0064139C" w:rsidRDefault="001E3832" w:rsidP="001E3832">
            <w:pPr>
              <w:rPr>
                <w:rStyle w:val="fontstyle01"/>
                <w:rFonts w:ascii="Times New Roman" w:hAnsi="Times New Roman" w:cs="Times New Roman"/>
                <w:b w:val="0"/>
                <w:bCs w:val="0"/>
                <w:color w:val="auto"/>
                <w:sz w:val="22"/>
                <w:szCs w:val="22"/>
                <w:lang w:val="fr-FR"/>
              </w:rPr>
            </w:pPr>
            <w:r w:rsidRPr="0064139C">
              <w:rPr>
                <w:rStyle w:val="fontstyle01"/>
                <w:rFonts w:ascii="Times New Roman" w:hAnsi="Times New Roman" w:cs="Times New Roman"/>
                <w:b w:val="0"/>
                <w:bCs w:val="0"/>
                <w:color w:val="auto"/>
                <w:sz w:val="22"/>
                <w:szCs w:val="22"/>
                <w:lang w:val="fr-FR"/>
              </w:rPr>
              <w:t>Renforcement des capacités de l'unité E&amp;S</w:t>
            </w:r>
          </w:p>
        </w:tc>
        <w:tc>
          <w:tcPr>
            <w:tcW w:w="2473" w:type="dxa"/>
          </w:tcPr>
          <w:p w14:paraId="5745D0D9" w14:textId="2974AD03" w:rsidR="001E3832" w:rsidRPr="0064139C" w:rsidRDefault="001E3832" w:rsidP="001E3832">
            <w:pPr>
              <w:rPr>
                <w:rStyle w:val="fontstyle01"/>
                <w:rFonts w:ascii="Times New Roman" w:hAnsi="Times New Roman" w:cs="Times New Roman"/>
                <w:b w:val="0"/>
                <w:bCs w:val="0"/>
                <w:color w:val="auto"/>
                <w:sz w:val="22"/>
                <w:szCs w:val="22"/>
                <w:lang w:val="fr-FR"/>
              </w:rPr>
            </w:pPr>
            <w:r w:rsidRPr="0064139C">
              <w:rPr>
                <w:rStyle w:val="fontstyle01"/>
                <w:rFonts w:ascii="Times New Roman" w:hAnsi="Times New Roman" w:cs="Times New Roman"/>
                <w:b w:val="0"/>
                <w:bCs w:val="0"/>
                <w:color w:val="auto"/>
                <w:sz w:val="22"/>
                <w:szCs w:val="22"/>
                <w:lang w:val="fr-FR"/>
              </w:rPr>
              <w:t>Idem</w:t>
            </w:r>
          </w:p>
        </w:tc>
        <w:tc>
          <w:tcPr>
            <w:tcW w:w="3402" w:type="dxa"/>
          </w:tcPr>
          <w:p w14:paraId="2C69EE00" w14:textId="2FF95236" w:rsidR="001E3832" w:rsidRPr="0064139C" w:rsidRDefault="001E3832" w:rsidP="001E3832">
            <w:pPr>
              <w:jc w:val="center"/>
              <w:rPr>
                <w:rFonts w:ascii="Times New Roman" w:hAnsi="Times New Roman" w:cs="Times New Roman"/>
                <w:lang w:val="fr-FR"/>
              </w:rPr>
            </w:pPr>
            <w:r w:rsidRPr="0064139C">
              <w:rPr>
                <w:rFonts w:ascii="Times New Roman" w:hAnsi="Times New Roman" w:cs="Times New Roman"/>
              </w:rPr>
              <w:t>N/A</w:t>
            </w:r>
          </w:p>
        </w:tc>
        <w:tc>
          <w:tcPr>
            <w:tcW w:w="3119" w:type="dxa"/>
          </w:tcPr>
          <w:p w14:paraId="76DC2F51" w14:textId="0AD3B52A" w:rsidR="001E3832" w:rsidRPr="0064139C" w:rsidRDefault="001E3832" w:rsidP="001E3832">
            <w:pPr>
              <w:jc w:val="center"/>
              <w:rPr>
                <w:rFonts w:ascii="Times New Roman" w:hAnsi="Times New Roman" w:cs="Times New Roman"/>
                <w:lang w:val="fr-FR"/>
              </w:rPr>
            </w:pPr>
            <w:r w:rsidRPr="0064139C">
              <w:rPr>
                <w:rFonts w:ascii="Times New Roman" w:hAnsi="Times New Roman" w:cs="Times New Roman"/>
                <w:noProof/>
                <w:lang w:val="fr-FR"/>
              </w:rPr>
              <w:t>N/A</w:t>
            </w:r>
          </w:p>
        </w:tc>
      </w:tr>
      <w:tr w:rsidR="001E3832" w:rsidRPr="0064139C" w14:paraId="705D2D5D" w14:textId="77777777" w:rsidTr="00DB6940">
        <w:trPr>
          <w:trHeight w:val="144"/>
        </w:trPr>
        <w:tc>
          <w:tcPr>
            <w:tcW w:w="625" w:type="dxa"/>
          </w:tcPr>
          <w:p w14:paraId="28B743A9" w14:textId="4E1C2756" w:rsidR="001E3832" w:rsidRPr="0064139C" w:rsidRDefault="001E3832" w:rsidP="001E3832">
            <w:pPr>
              <w:jc w:val="center"/>
              <w:rPr>
                <w:rFonts w:ascii="Times New Roman" w:hAnsi="Times New Roman" w:cs="Times New Roman"/>
              </w:rPr>
            </w:pPr>
            <w:r w:rsidRPr="0064139C">
              <w:rPr>
                <w:rFonts w:ascii="Times New Roman" w:hAnsi="Times New Roman" w:cs="Times New Roman"/>
              </w:rPr>
              <w:t>1</w:t>
            </w:r>
            <w:r w:rsidR="00F706D2" w:rsidRPr="0064139C">
              <w:rPr>
                <w:rFonts w:ascii="Times New Roman" w:hAnsi="Times New Roman" w:cs="Times New Roman"/>
              </w:rPr>
              <w:t>5</w:t>
            </w:r>
            <w:r w:rsidRPr="0064139C">
              <w:rPr>
                <w:rFonts w:ascii="Times New Roman" w:hAnsi="Times New Roman" w:cs="Times New Roman"/>
              </w:rPr>
              <w:t>.4</w:t>
            </w:r>
          </w:p>
        </w:tc>
        <w:tc>
          <w:tcPr>
            <w:tcW w:w="4410" w:type="dxa"/>
          </w:tcPr>
          <w:p w14:paraId="19AB68F6" w14:textId="7E3D4361" w:rsidR="001E3832" w:rsidRPr="0064139C" w:rsidRDefault="001E3832" w:rsidP="001E3832">
            <w:pPr>
              <w:rPr>
                <w:rStyle w:val="fontstyle01"/>
                <w:rFonts w:ascii="Times New Roman" w:hAnsi="Times New Roman" w:cs="Times New Roman"/>
                <w:b w:val="0"/>
                <w:bCs w:val="0"/>
                <w:color w:val="auto"/>
                <w:sz w:val="22"/>
                <w:szCs w:val="22"/>
                <w:lang w:val="fr-FR"/>
              </w:rPr>
            </w:pPr>
            <w:r w:rsidRPr="0064139C">
              <w:rPr>
                <w:rStyle w:val="fontstyle01"/>
                <w:rFonts w:ascii="Times New Roman" w:hAnsi="Times New Roman" w:cs="Times New Roman"/>
                <w:b w:val="0"/>
                <w:bCs w:val="0"/>
                <w:color w:val="auto"/>
                <w:sz w:val="22"/>
                <w:szCs w:val="22"/>
                <w:lang w:val="fr-FR"/>
              </w:rPr>
              <w:t>Traiter la due diligence E&amp;S de la chaîne de valeur</w:t>
            </w:r>
          </w:p>
        </w:tc>
        <w:tc>
          <w:tcPr>
            <w:tcW w:w="2473" w:type="dxa"/>
          </w:tcPr>
          <w:p w14:paraId="5FE6728B" w14:textId="1EB247BD" w:rsidR="001E3832" w:rsidRPr="0064139C" w:rsidRDefault="001E3832" w:rsidP="001E3832">
            <w:pPr>
              <w:rPr>
                <w:rStyle w:val="fontstyle01"/>
                <w:rFonts w:ascii="Times New Roman" w:hAnsi="Times New Roman" w:cs="Times New Roman"/>
                <w:b w:val="0"/>
                <w:bCs w:val="0"/>
                <w:color w:val="auto"/>
                <w:sz w:val="22"/>
                <w:szCs w:val="22"/>
                <w:lang w:val="fr-FR"/>
              </w:rPr>
            </w:pPr>
            <w:r w:rsidRPr="0064139C">
              <w:rPr>
                <w:rStyle w:val="fontstyle01"/>
                <w:rFonts w:ascii="Times New Roman" w:hAnsi="Times New Roman" w:cs="Times New Roman"/>
                <w:b w:val="0"/>
                <w:bCs w:val="0"/>
                <w:color w:val="auto"/>
                <w:sz w:val="22"/>
                <w:szCs w:val="22"/>
                <w:lang w:val="fr-FR"/>
              </w:rPr>
              <w:t>Idem</w:t>
            </w:r>
          </w:p>
        </w:tc>
        <w:tc>
          <w:tcPr>
            <w:tcW w:w="3402" w:type="dxa"/>
          </w:tcPr>
          <w:p w14:paraId="26C51BC9" w14:textId="76D9D409" w:rsidR="001E3832" w:rsidRPr="0064139C" w:rsidRDefault="001E3832" w:rsidP="001E3832">
            <w:pPr>
              <w:jc w:val="center"/>
              <w:rPr>
                <w:rFonts w:ascii="Times New Roman" w:hAnsi="Times New Roman" w:cs="Times New Roman"/>
                <w:lang w:val="fr-FR"/>
              </w:rPr>
            </w:pPr>
            <w:r w:rsidRPr="0064139C">
              <w:rPr>
                <w:rFonts w:ascii="Times New Roman" w:hAnsi="Times New Roman" w:cs="Times New Roman"/>
              </w:rPr>
              <w:t>N/A</w:t>
            </w:r>
          </w:p>
        </w:tc>
        <w:tc>
          <w:tcPr>
            <w:tcW w:w="3119" w:type="dxa"/>
          </w:tcPr>
          <w:p w14:paraId="72C7A6F6" w14:textId="1DA85DED" w:rsidR="001E3832" w:rsidRPr="0064139C" w:rsidRDefault="001E3832" w:rsidP="001E3832">
            <w:pPr>
              <w:jc w:val="center"/>
              <w:rPr>
                <w:rFonts w:ascii="Times New Roman" w:hAnsi="Times New Roman" w:cs="Times New Roman"/>
                <w:lang w:val="fr-FR"/>
              </w:rPr>
            </w:pPr>
            <w:r w:rsidRPr="0064139C">
              <w:rPr>
                <w:rFonts w:ascii="Times New Roman" w:hAnsi="Times New Roman" w:cs="Times New Roman"/>
                <w:noProof/>
                <w:lang w:val="fr-FR"/>
              </w:rPr>
              <w:t>N/A</w:t>
            </w:r>
          </w:p>
        </w:tc>
      </w:tr>
      <w:tr w:rsidR="001E3832" w:rsidRPr="0064139C" w14:paraId="20E3C9F3" w14:textId="77777777" w:rsidTr="00DB6940">
        <w:trPr>
          <w:trHeight w:val="144"/>
        </w:trPr>
        <w:tc>
          <w:tcPr>
            <w:tcW w:w="625" w:type="dxa"/>
          </w:tcPr>
          <w:p w14:paraId="6E2C8BAF" w14:textId="291DF2DF" w:rsidR="001E3832" w:rsidRPr="0064139C" w:rsidRDefault="001E3832" w:rsidP="001E3832">
            <w:pPr>
              <w:jc w:val="center"/>
              <w:rPr>
                <w:rFonts w:ascii="Times New Roman" w:hAnsi="Times New Roman" w:cs="Times New Roman"/>
              </w:rPr>
            </w:pPr>
            <w:r w:rsidRPr="0064139C">
              <w:rPr>
                <w:rFonts w:ascii="Times New Roman" w:hAnsi="Times New Roman" w:cs="Times New Roman"/>
              </w:rPr>
              <w:lastRenderedPageBreak/>
              <w:t>1</w:t>
            </w:r>
            <w:r w:rsidR="00F706D2" w:rsidRPr="0064139C">
              <w:rPr>
                <w:rFonts w:ascii="Times New Roman" w:hAnsi="Times New Roman" w:cs="Times New Roman"/>
              </w:rPr>
              <w:t>6</w:t>
            </w:r>
          </w:p>
        </w:tc>
        <w:tc>
          <w:tcPr>
            <w:tcW w:w="4410" w:type="dxa"/>
          </w:tcPr>
          <w:p w14:paraId="3DF7B04F" w14:textId="32ED4548" w:rsidR="001E3832" w:rsidRPr="0064139C" w:rsidRDefault="001E3832" w:rsidP="001E3832">
            <w:pPr>
              <w:rPr>
                <w:rStyle w:val="fontstyle01"/>
                <w:rFonts w:ascii="Times New Roman" w:hAnsi="Times New Roman" w:cs="Times New Roman"/>
                <w:color w:val="auto"/>
                <w:sz w:val="22"/>
                <w:szCs w:val="22"/>
                <w:lang w:val="fr-FR"/>
              </w:rPr>
            </w:pPr>
            <w:r w:rsidRPr="0064139C">
              <w:rPr>
                <w:rStyle w:val="fontstyle01"/>
                <w:rFonts w:ascii="Times New Roman" w:hAnsi="Times New Roman" w:cs="Times New Roman"/>
                <w:b w:val="0"/>
                <w:bCs w:val="0"/>
                <w:color w:val="auto"/>
                <w:sz w:val="22"/>
                <w:szCs w:val="22"/>
                <w:lang w:val="fr-FR"/>
              </w:rPr>
              <w:t>Suspendre les travaux en cas de risque ou d'incident EOHS, en informer immédiatement la Banque et reprendre les travaux uniquement sans objection de la Banque</w:t>
            </w:r>
          </w:p>
        </w:tc>
        <w:tc>
          <w:tcPr>
            <w:tcW w:w="2473" w:type="dxa"/>
          </w:tcPr>
          <w:p w14:paraId="555C8374" w14:textId="77777777" w:rsidR="001E3832" w:rsidRPr="0064139C" w:rsidRDefault="001E3832" w:rsidP="001E3832">
            <w:pPr>
              <w:rPr>
                <w:rStyle w:val="fontstyle01"/>
                <w:rFonts w:ascii="Times New Roman" w:hAnsi="Times New Roman" w:cs="Times New Roman"/>
                <w:color w:val="auto"/>
                <w:sz w:val="22"/>
                <w:szCs w:val="22"/>
                <w:lang w:val="fr-FR"/>
              </w:rPr>
            </w:pPr>
            <w:r w:rsidRPr="0064139C">
              <w:rPr>
                <w:rStyle w:val="fontstyle01"/>
                <w:rFonts w:ascii="Times New Roman" w:hAnsi="Times New Roman" w:cs="Times New Roman"/>
                <w:b w:val="0"/>
                <w:bCs w:val="0"/>
                <w:color w:val="auto"/>
                <w:sz w:val="22"/>
                <w:szCs w:val="22"/>
                <w:lang w:val="fr-FR"/>
              </w:rPr>
              <w:t>PES de la Banque et SO1</w:t>
            </w:r>
          </w:p>
          <w:p w14:paraId="6233AABA" w14:textId="77777777" w:rsidR="001E3832" w:rsidRPr="0064139C" w:rsidRDefault="001E3832" w:rsidP="001E3832">
            <w:pPr>
              <w:rPr>
                <w:rStyle w:val="fontstyle01"/>
                <w:rFonts w:ascii="Times New Roman" w:hAnsi="Times New Roman" w:cs="Times New Roman"/>
                <w:b w:val="0"/>
                <w:bCs w:val="0"/>
                <w:color w:val="auto"/>
                <w:sz w:val="22"/>
                <w:szCs w:val="22"/>
                <w:lang w:val="fr-FR"/>
              </w:rPr>
            </w:pPr>
          </w:p>
        </w:tc>
        <w:tc>
          <w:tcPr>
            <w:tcW w:w="3402" w:type="dxa"/>
          </w:tcPr>
          <w:p w14:paraId="73298E37" w14:textId="5CD5A2AE" w:rsidR="001E3832" w:rsidRPr="0064139C" w:rsidRDefault="001E3832" w:rsidP="001164A5">
            <w:pPr>
              <w:rPr>
                <w:rFonts w:ascii="Times New Roman" w:hAnsi="Times New Roman" w:cs="Times New Roman"/>
                <w:lang w:val="fr-FR"/>
              </w:rPr>
            </w:pPr>
            <w:r w:rsidRPr="0064139C">
              <w:rPr>
                <w:rFonts w:ascii="Times New Roman" w:hAnsi="Times New Roman" w:cs="Times New Roman"/>
                <w:lang w:val="fr-FR"/>
              </w:rPr>
              <w:t>Note d’information/suspension risques/accidents</w:t>
            </w:r>
          </w:p>
        </w:tc>
        <w:tc>
          <w:tcPr>
            <w:tcW w:w="3119" w:type="dxa"/>
          </w:tcPr>
          <w:p w14:paraId="1C41BC5C" w14:textId="3B7A5B17" w:rsidR="001E3832" w:rsidRPr="0064139C" w:rsidRDefault="001E3832" w:rsidP="001E3832">
            <w:pPr>
              <w:jc w:val="center"/>
              <w:rPr>
                <w:rFonts w:ascii="Times New Roman" w:hAnsi="Times New Roman" w:cs="Times New Roman"/>
                <w:lang w:val="fr-FR"/>
              </w:rPr>
            </w:pPr>
            <w:r w:rsidRPr="0064139C">
              <w:rPr>
                <w:rFonts w:ascii="Times New Roman" w:hAnsi="Times New Roman" w:cs="Times New Roman"/>
                <w:noProof/>
                <w:lang w:val="fr-FR"/>
              </w:rPr>
              <w:t xml:space="preserve">Immédiatement et au plus tard dans les </w:t>
            </w:r>
            <w:r w:rsidRPr="0064139C">
              <w:rPr>
                <w:rFonts w:ascii="Times New Roman" w:hAnsi="Times New Roman" w:cs="Times New Roman"/>
                <w:b/>
                <w:bCs/>
                <w:noProof/>
                <w:lang w:val="fr-FR"/>
              </w:rPr>
              <w:t>72 heures</w:t>
            </w:r>
            <w:r w:rsidRPr="0064139C">
              <w:rPr>
                <w:rFonts w:ascii="Times New Roman" w:hAnsi="Times New Roman" w:cs="Times New Roman"/>
                <w:noProof/>
                <w:lang w:val="fr-FR"/>
              </w:rPr>
              <w:t xml:space="preserve"> suivant l’incident</w:t>
            </w:r>
          </w:p>
        </w:tc>
      </w:tr>
      <w:tr w:rsidR="001E3832" w:rsidRPr="0064139C" w14:paraId="50AED5D1" w14:textId="77777777" w:rsidTr="00DB6940">
        <w:trPr>
          <w:trHeight w:val="144"/>
        </w:trPr>
        <w:tc>
          <w:tcPr>
            <w:tcW w:w="625" w:type="dxa"/>
          </w:tcPr>
          <w:p w14:paraId="19EC5115" w14:textId="7CFB2CAD" w:rsidR="001E3832" w:rsidRPr="0064139C" w:rsidRDefault="001E3832" w:rsidP="001E3832">
            <w:pPr>
              <w:jc w:val="center"/>
              <w:rPr>
                <w:rFonts w:ascii="Times New Roman" w:hAnsi="Times New Roman" w:cs="Times New Roman"/>
              </w:rPr>
            </w:pPr>
            <w:r w:rsidRPr="0064139C">
              <w:rPr>
                <w:rFonts w:ascii="Times New Roman" w:hAnsi="Times New Roman" w:cs="Times New Roman"/>
              </w:rPr>
              <w:t>1</w:t>
            </w:r>
            <w:r w:rsidR="00F706D2" w:rsidRPr="0064139C">
              <w:rPr>
                <w:rFonts w:ascii="Times New Roman" w:hAnsi="Times New Roman" w:cs="Times New Roman"/>
              </w:rPr>
              <w:t>7</w:t>
            </w:r>
          </w:p>
        </w:tc>
        <w:tc>
          <w:tcPr>
            <w:tcW w:w="4410" w:type="dxa"/>
          </w:tcPr>
          <w:p w14:paraId="19EF4A27" w14:textId="0C633C11" w:rsidR="001E3832" w:rsidRPr="0064139C" w:rsidRDefault="001E3832" w:rsidP="001E3832">
            <w:pPr>
              <w:rPr>
                <w:rStyle w:val="fontstyle01"/>
                <w:rFonts w:ascii="Times New Roman" w:hAnsi="Times New Roman" w:cs="Times New Roman"/>
                <w:b w:val="0"/>
                <w:bCs w:val="0"/>
                <w:color w:val="auto"/>
                <w:sz w:val="22"/>
                <w:szCs w:val="22"/>
                <w:lang w:val="fr-FR"/>
              </w:rPr>
            </w:pPr>
            <w:r w:rsidRPr="0064139C">
              <w:rPr>
                <w:rStyle w:val="fontstyle01"/>
                <w:rFonts w:ascii="Times New Roman" w:hAnsi="Times New Roman" w:cs="Times New Roman"/>
                <w:b w:val="0"/>
                <w:bCs w:val="0"/>
                <w:color w:val="auto"/>
                <w:sz w:val="22"/>
                <w:szCs w:val="22"/>
                <w:lang w:val="fr-FR"/>
              </w:rPr>
              <w:t>Préparer l’analyse des causes profondes (ACP) de tout incident EHSST mortel et mettre en œuvre le plan d’actions correctives (PAC).</w:t>
            </w:r>
          </w:p>
        </w:tc>
        <w:tc>
          <w:tcPr>
            <w:tcW w:w="2473" w:type="dxa"/>
          </w:tcPr>
          <w:p w14:paraId="0BFC8480" w14:textId="691C0A42" w:rsidR="001E3832" w:rsidRPr="0064139C" w:rsidRDefault="001E3832" w:rsidP="001E3832">
            <w:pPr>
              <w:rPr>
                <w:rStyle w:val="fontstyle01"/>
                <w:rFonts w:ascii="Times New Roman" w:hAnsi="Times New Roman" w:cs="Times New Roman"/>
                <w:b w:val="0"/>
                <w:bCs w:val="0"/>
                <w:color w:val="auto"/>
                <w:sz w:val="22"/>
                <w:szCs w:val="22"/>
                <w:lang w:val="fr-FR"/>
              </w:rPr>
            </w:pPr>
            <w:r w:rsidRPr="0064139C">
              <w:rPr>
                <w:rStyle w:val="fontstyle01"/>
                <w:rFonts w:ascii="Times New Roman" w:hAnsi="Times New Roman" w:cs="Times New Roman"/>
                <w:b w:val="0"/>
                <w:bCs w:val="0"/>
                <w:color w:val="auto"/>
                <w:sz w:val="22"/>
                <w:szCs w:val="22"/>
                <w:lang w:val="fr-FR"/>
              </w:rPr>
              <w:t>PES de la Banque et SO1</w:t>
            </w:r>
          </w:p>
        </w:tc>
        <w:tc>
          <w:tcPr>
            <w:tcW w:w="3402" w:type="dxa"/>
          </w:tcPr>
          <w:p w14:paraId="37658D89" w14:textId="77777777" w:rsidR="007374F4" w:rsidRPr="0064139C" w:rsidRDefault="00E55B02" w:rsidP="001164A5">
            <w:pPr>
              <w:rPr>
                <w:rFonts w:ascii="Times New Roman" w:hAnsi="Times New Roman" w:cs="Times New Roman"/>
                <w:lang w:val="fr-FR"/>
              </w:rPr>
            </w:pPr>
            <w:r w:rsidRPr="0064139C">
              <w:rPr>
                <w:rFonts w:ascii="Times New Roman" w:hAnsi="Times New Roman" w:cs="Times New Roman"/>
                <w:lang w:val="fr-FR"/>
              </w:rPr>
              <w:t>Rapport préparé et soumis à la Banque</w:t>
            </w:r>
            <w:r w:rsidR="007374F4" w:rsidRPr="0064139C">
              <w:rPr>
                <w:rFonts w:ascii="Times New Roman" w:hAnsi="Times New Roman" w:cs="Times New Roman"/>
                <w:lang w:val="fr-FR"/>
              </w:rPr>
              <w:t xml:space="preserve"> dans les délais.</w:t>
            </w:r>
          </w:p>
          <w:p w14:paraId="7173DD2B" w14:textId="5EB7D8CE" w:rsidR="001E3832" w:rsidRPr="0064139C" w:rsidRDefault="001E3832" w:rsidP="001164A5">
            <w:pPr>
              <w:rPr>
                <w:rFonts w:ascii="Times New Roman" w:hAnsi="Times New Roman" w:cs="Times New Roman"/>
                <w:lang w:val="fr-FR"/>
              </w:rPr>
            </w:pPr>
          </w:p>
        </w:tc>
        <w:tc>
          <w:tcPr>
            <w:tcW w:w="3119" w:type="dxa"/>
          </w:tcPr>
          <w:p w14:paraId="44B845EF" w14:textId="77777777" w:rsidR="007374F4" w:rsidRPr="0064139C" w:rsidRDefault="00E55B02" w:rsidP="001E3832">
            <w:pPr>
              <w:jc w:val="center"/>
              <w:rPr>
                <w:rFonts w:ascii="Times New Roman" w:hAnsi="Times New Roman" w:cs="Times New Roman"/>
                <w:noProof/>
                <w:lang w:val="fr-FR"/>
              </w:rPr>
            </w:pPr>
            <w:r w:rsidRPr="0064139C">
              <w:rPr>
                <w:rFonts w:ascii="Times New Roman" w:hAnsi="Times New Roman" w:cs="Times New Roman"/>
                <w:b/>
                <w:bCs/>
                <w:noProof/>
                <w:lang w:val="fr-FR"/>
              </w:rPr>
              <w:t>30 jours</w:t>
            </w:r>
            <w:r w:rsidRPr="0064139C">
              <w:rPr>
                <w:rFonts w:ascii="Times New Roman" w:hAnsi="Times New Roman" w:cs="Times New Roman"/>
                <w:noProof/>
                <w:lang w:val="fr-FR"/>
              </w:rPr>
              <w:t xml:space="preserve"> après l’incident</w:t>
            </w:r>
          </w:p>
          <w:p w14:paraId="04F89D15" w14:textId="4AEDD69E" w:rsidR="001E3832" w:rsidRPr="0064139C" w:rsidRDefault="001E3832" w:rsidP="001E3832">
            <w:pPr>
              <w:jc w:val="center"/>
              <w:rPr>
                <w:rFonts w:ascii="Times New Roman" w:hAnsi="Times New Roman" w:cs="Times New Roman"/>
                <w:lang w:val="fr-FR"/>
              </w:rPr>
            </w:pPr>
          </w:p>
        </w:tc>
      </w:tr>
      <w:tr w:rsidR="001E3832" w:rsidRPr="0064139C" w14:paraId="4BE4E5AD" w14:textId="77777777" w:rsidTr="00DB6940">
        <w:trPr>
          <w:trHeight w:val="144"/>
        </w:trPr>
        <w:tc>
          <w:tcPr>
            <w:tcW w:w="625" w:type="dxa"/>
          </w:tcPr>
          <w:p w14:paraId="6B14967F" w14:textId="214F4949" w:rsidR="001E3832" w:rsidRPr="0064139C" w:rsidRDefault="001E3832" w:rsidP="001E3832">
            <w:pPr>
              <w:jc w:val="center"/>
              <w:rPr>
                <w:rFonts w:ascii="Times New Roman" w:hAnsi="Times New Roman" w:cs="Times New Roman"/>
              </w:rPr>
            </w:pPr>
            <w:r w:rsidRPr="0064139C">
              <w:rPr>
                <w:rFonts w:ascii="Times New Roman" w:hAnsi="Times New Roman" w:cs="Times New Roman"/>
              </w:rPr>
              <w:t>1</w:t>
            </w:r>
            <w:r w:rsidR="00F706D2" w:rsidRPr="0064139C">
              <w:rPr>
                <w:rFonts w:ascii="Times New Roman" w:hAnsi="Times New Roman" w:cs="Times New Roman"/>
              </w:rPr>
              <w:t>8</w:t>
            </w:r>
          </w:p>
        </w:tc>
        <w:tc>
          <w:tcPr>
            <w:tcW w:w="4410" w:type="dxa"/>
          </w:tcPr>
          <w:p w14:paraId="26F5BE95" w14:textId="67DEB16E" w:rsidR="001E3832" w:rsidRPr="0064139C" w:rsidRDefault="001E3832" w:rsidP="001E3832">
            <w:pPr>
              <w:rPr>
                <w:rStyle w:val="fontstyle01"/>
                <w:rFonts w:ascii="Times New Roman" w:hAnsi="Times New Roman" w:cs="Times New Roman"/>
                <w:color w:val="auto"/>
                <w:sz w:val="22"/>
                <w:szCs w:val="22"/>
                <w:lang w:val="fr-FR"/>
              </w:rPr>
            </w:pPr>
            <w:r w:rsidRPr="0064139C">
              <w:rPr>
                <w:rStyle w:val="fontstyle01"/>
                <w:rFonts w:ascii="Times New Roman" w:hAnsi="Times New Roman" w:cs="Times New Roman"/>
                <w:b w:val="0"/>
                <w:bCs w:val="0"/>
                <w:color w:val="auto"/>
                <w:sz w:val="22"/>
                <w:szCs w:val="22"/>
                <w:lang w:val="fr-FR"/>
              </w:rPr>
              <w:t xml:space="preserve">Divulgation des rapports E&amp;S </w:t>
            </w:r>
            <w:r w:rsidR="000962C1" w:rsidRPr="0064139C">
              <w:rPr>
                <w:rStyle w:val="fontstyle01"/>
                <w:rFonts w:ascii="Times New Roman" w:hAnsi="Times New Roman" w:cs="Times New Roman"/>
                <w:b w:val="0"/>
                <w:bCs w:val="0"/>
                <w:color w:val="auto"/>
                <w:sz w:val="22"/>
                <w:szCs w:val="22"/>
                <w:lang w:val="fr-FR"/>
              </w:rPr>
              <w:t xml:space="preserve">actualisés et ou nouvellement </w:t>
            </w:r>
            <w:r w:rsidR="00DB6940" w:rsidRPr="0064139C">
              <w:rPr>
                <w:rStyle w:val="fontstyle01"/>
                <w:rFonts w:ascii="Times New Roman" w:hAnsi="Times New Roman" w:cs="Times New Roman"/>
                <w:b w:val="0"/>
                <w:bCs w:val="0"/>
                <w:color w:val="auto"/>
                <w:sz w:val="22"/>
                <w:szCs w:val="22"/>
                <w:lang w:val="fr-FR"/>
              </w:rPr>
              <w:t>produits au</w:t>
            </w:r>
            <w:r w:rsidRPr="0064139C">
              <w:rPr>
                <w:rStyle w:val="fontstyle01"/>
                <w:rFonts w:ascii="Times New Roman" w:hAnsi="Times New Roman" w:cs="Times New Roman"/>
                <w:b w:val="0"/>
                <w:bCs w:val="0"/>
                <w:color w:val="auto"/>
                <w:sz w:val="22"/>
                <w:szCs w:val="22"/>
                <w:lang w:val="fr-FR"/>
              </w:rPr>
              <w:t xml:space="preserve"> public</w:t>
            </w:r>
          </w:p>
          <w:p w14:paraId="0FDE7AE1" w14:textId="77777777" w:rsidR="001E3832" w:rsidRPr="0064139C" w:rsidRDefault="001E3832" w:rsidP="001E3832">
            <w:pPr>
              <w:rPr>
                <w:rStyle w:val="fontstyle01"/>
                <w:rFonts w:ascii="Times New Roman" w:hAnsi="Times New Roman" w:cs="Times New Roman"/>
                <w:b w:val="0"/>
                <w:bCs w:val="0"/>
                <w:color w:val="auto"/>
                <w:sz w:val="22"/>
                <w:szCs w:val="22"/>
                <w:lang w:val="fr-FR"/>
              </w:rPr>
            </w:pPr>
          </w:p>
        </w:tc>
        <w:tc>
          <w:tcPr>
            <w:tcW w:w="2473" w:type="dxa"/>
          </w:tcPr>
          <w:p w14:paraId="651CBD36" w14:textId="393C7673" w:rsidR="001E3832" w:rsidRPr="0064139C" w:rsidRDefault="001E3832" w:rsidP="001E3832">
            <w:pPr>
              <w:rPr>
                <w:rStyle w:val="fontstyle01"/>
                <w:rFonts w:ascii="Times New Roman" w:hAnsi="Times New Roman" w:cs="Times New Roman"/>
                <w:color w:val="auto"/>
                <w:sz w:val="22"/>
                <w:szCs w:val="22"/>
                <w:lang w:val="fr-FR"/>
              </w:rPr>
            </w:pPr>
            <w:r w:rsidRPr="0064139C">
              <w:rPr>
                <w:rStyle w:val="fontstyle01"/>
                <w:rFonts w:ascii="Times New Roman" w:hAnsi="Times New Roman" w:cs="Times New Roman"/>
                <w:b w:val="0"/>
                <w:bCs w:val="0"/>
                <w:color w:val="auto"/>
                <w:sz w:val="22"/>
                <w:szCs w:val="22"/>
                <w:lang w:val="fr-FR"/>
              </w:rPr>
              <w:t>SO1, SO10 et Politique de diffusion et d’accès à l’information</w:t>
            </w:r>
          </w:p>
        </w:tc>
        <w:tc>
          <w:tcPr>
            <w:tcW w:w="3402" w:type="dxa"/>
          </w:tcPr>
          <w:p w14:paraId="1A93B8A8" w14:textId="0A3128D2" w:rsidR="001E3832" w:rsidRPr="0064139C" w:rsidRDefault="00A173CF" w:rsidP="001164A5">
            <w:pPr>
              <w:rPr>
                <w:rFonts w:ascii="Times New Roman" w:hAnsi="Times New Roman" w:cs="Times New Roman"/>
                <w:lang w:val="fr-FR"/>
              </w:rPr>
            </w:pPr>
            <w:r w:rsidRPr="0064139C">
              <w:rPr>
                <w:rFonts w:ascii="Times New Roman" w:hAnsi="Times New Roman" w:cs="Times New Roman"/>
                <w:noProof/>
                <w:lang w:val="fr-FR"/>
              </w:rPr>
              <w:t>Preuves de la divulgation des</w:t>
            </w:r>
            <w:r w:rsidR="00B55B45" w:rsidRPr="0064139C">
              <w:rPr>
                <w:rFonts w:ascii="Times New Roman" w:hAnsi="Times New Roman" w:cs="Times New Roman"/>
                <w:noProof/>
                <w:lang w:val="fr-FR"/>
              </w:rPr>
              <w:t>dits</w:t>
            </w:r>
            <w:r w:rsidRPr="0064139C">
              <w:rPr>
                <w:rFonts w:ascii="Times New Roman" w:hAnsi="Times New Roman" w:cs="Times New Roman"/>
                <w:noProof/>
                <w:lang w:val="fr-FR"/>
              </w:rPr>
              <w:t xml:space="preserve"> rapports E&amp;S </w:t>
            </w:r>
            <w:r w:rsidR="00B55B45" w:rsidRPr="0064139C">
              <w:rPr>
                <w:rFonts w:ascii="Times New Roman" w:hAnsi="Times New Roman" w:cs="Times New Roman"/>
                <w:noProof/>
                <w:lang w:val="fr-FR"/>
              </w:rPr>
              <w:t xml:space="preserve">dans les rapports E&amp;S mensuels </w:t>
            </w:r>
          </w:p>
        </w:tc>
        <w:tc>
          <w:tcPr>
            <w:tcW w:w="3119" w:type="dxa"/>
          </w:tcPr>
          <w:p w14:paraId="75A834EA" w14:textId="2C417ABE" w:rsidR="007374F4" w:rsidRPr="0064139C" w:rsidRDefault="007374F4" w:rsidP="001E3832">
            <w:pPr>
              <w:jc w:val="center"/>
              <w:rPr>
                <w:rFonts w:ascii="Times New Roman" w:hAnsi="Times New Roman" w:cs="Times New Roman"/>
                <w:noProof/>
                <w:lang w:val="fr-FR"/>
              </w:rPr>
            </w:pPr>
          </w:p>
          <w:p w14:paraId="44BB2FD4" w14:textId="2DA43921" w:rsidR="007B5C6C" w:rsidRPr="0064139C" w:rsidRDefault="00A173CF" w:rsidP="001E3832">
            <w:pPr>
              <w:jc w:val="center"/>
              <w:rPr>
                <w:rFonts w:ascii="Times New Roman" w:hAnsi="Times New Roman" w:cs="Times New Roman"/>
                <w:noProof/>
                <w:lang w:val="fr-FR"/>
              </w:rPr>
            </w:pPr>
            <w:r w:rsidRPr="0064139C">
              <w:rPr>
                <w:rFonts w:ascii="Times New Roman" w:hAnsi="Times New Roman" w:cs="Times New Roman"/>
                <w:noProof/>
                <w:lang w:val="fr-FR"/>
              </w:rPr>
              <w:t xml:space="preserve">En continu </w:t>
            </w:r>
          </w:p>
          <w:p w14:paraId="301FB80F" w14:textId="633033BF" w:rsidR="001E3832" w:rsidRPr="0064139C" w:rsidRDefault="001E3832" w:rsidP="001E3832">
            <w:pPr>
              <w:jc w:val="center"/>
              <w:rPr>
                <w:rFonts w:ascii="Times New Roman" w:hAnsi="Times New Roman" w:cs="Times New Roman"/>
                <w:lang w:val="fr-FR"/>
              </w:rPr>
            </w:pPr>
          </w:p>
        </w:tc>
      </w:tr>
      <w:tr w:rsidR="009F2E47" w:rsidRPr="0064139C" w14:paraId="1A1809DA" w14:textId="77777777" w:rsidTr="00DB6940">
        <w:trPr>
          <w:trHeight w:val="144"/>
        </w:trPr>
        <w:tc>
          <w:tcPr>
            <w:tcW w:w="625" w:type="dxa"/>
          </w:tcPr>
          <w:p w14:paraId="1D6514E5" w14:textId="48F9ECB8" w:rsidR="009F2E47" w:rsidRPr="0064139C" w:rsidRDefault="00A173CF" w:rsidP="001E3832">
            <w:pPr>
              <w:jc w:val="center"/>
              <w:rPr>
                <w:rFonts w:ascii="Times New Roman" w:hAnsi="Times New Roman" w:cs="Times New Roman"/>
                <w:lang w:val="fr-FR"/>
              </w:rPr>
            </w:pPr>
            <w:r w:rsidRPr="0064139C">
              <w:rPr>
                <w:rFonts w:ascii="Times New Roman" w:hAnsi="Times New Roman" w:cs="Times New Roman"/>
                <w:lang w:val="fr-FR"/>
              </w:rPr>
              <w:t>19</w:t>
            </w:r>
          </w:p>
        </w:tc>
        <w:tc>
          <w:tcPr>
            <w:tcW w:w="4410" w:type="dxa"/>
          </w:tcPr>
          <w:p w14:paraId="49DF4B37" w14:textId="31CEF4BE" w:rsidR="009F2E47" w:rsidRPr="0064139C" w:rsidRDefault="009F2E47" w:rsidP="001E3832">
            <w:pPr>
              <w:rPr>
                <w:rStyle w:val="fontstyle01"/>
                <w:rFonts w:ascii="Times New Roman" w:hAnsi="Times New Roman" w:cs="Times New Roman"/>
                <w:b w:val="0"/>
                <w:bCs w:val="0"/>
                <w:color w:val="auto"/>
                <w:sz w:val="22"/>
                <w:szCs w:val="22"/>
                <w:lang w:val="fr-FR"/>
              </w:rPr>
            </w:pPr>
            <w:r w:rsidRPr="0064139C">
              <w:rPr>
                <w:rFonts w:ascii="Times New Roman" w:eastAsia="Calibri" w:hAnsi="Times New Roman" w:cs="Times New Roman"/>
                <w:bCs/>
                <w:lang w:val="fr-FR"/>
              </w:rPr>
              <w:t>Soumettre à la Banque le rapport d’audit annuel de performance environnementale et sociale de l’année précédente réalisé par un tiers indépendant</w:t>
            </w:r>
          </w:p>
        </w:tc>
        <w:tc>
          <w:tcPr>
            <w:tcW w:w="2473" w:type="dxa"/>
          </w:tcPr>
          <w:p w14:paraId="16555566" w14:textId="52A7352B" w:rsidR="009F2E47" w:rsidRPr="0064139C" w:rsidRDefault="009F2E47" w:rsidP="001E3832">
            <w:pPr>
              <w:rPr>
                <w:rStyle w:val="fontstyle01"/>
                <w:rFonts w:ascii="Times New Roman" w:hAnsi="Times New Roman" w:cs="Times New Roman"/>
                <w:b w:val="0"/>
                <w:bCs w:val="0"/>
                <w:color w:val="auto"/>
                <w:sz w:val="22"/>
                <w:szCs w:val="22"/>
                <w:lang w:val="fr-FR"/>
              </w:rPr>
            </w:pPr>
            <w:r w:rsidRPr="0064139C">
              <w:rPr>
                <w:rStyle w:val="fontstyle01"/>
                <w:rFonts w:ascii="Times New Roman" w:hAnsi="Times New Roman" w:cs="Times New Roman"/>
                <w:b w:val="0"/>
                <w:bCs w:val="0"/>
                <w:color w:val="auto"/>
                <w:sz w:val="22"/>
                <w:szCs w:val="22"/>
                <w:lang w:val="fr-FR"/>
              </w:rPr>
              <w:t>SO1 et SO2</w:t>
            </w:r>
          </w:p>
        </w:tc>
        <w:tc>
          <w:tcPr>
            <w:tcW w:w="3402" w:type="dxa"/>
          </w:tcPr>
          <w:p w14:paraId="62B9EA6B" w14:textId="5B7FBFF9" w:rsidR="009F2E47" w:rsidRPr="0064139C" w:rsidRDefault="009F2E47" w:rsidP="007374F4">
            <w:pPr>
              <w:pStyle w:val="Normalbullettable"/>
              <w:rPr>
                <w:rFonts w:ascii="Times New Roman" w:hAnsi="Times New Roman" w:cs="Times New Roman"/>
                <w:noProof/>
                <w:lang w:val="fr-FR"/>
              </w:rPr>
            </w:pPr>
            <w:r w:rsidRPr="0064139C">
              <w:rPr>
                <w:rFonts w:ascii="Times New Roman" w:hAnsi="Times New Roman" w:cs="Times New Roman"/>
                <w:noProof/>
                <w:lang w:val="fr-FR"/>
              </w:rPr>
              <w:t>Rapport d’audit</w:t>
            </w:r>
          </w:p>
        </w:tc>
        <w:tc>
          <w:tcPr>
            <w:tcW w:w="3119" w:type="dxa"/>
          </w:tcPr>
          <w:p w14:paraId="1162E5D6" w14:textId="07D41745" w:rsidR="009F2E47" w:rsidRPr="0064139C" w:rsidRDefault="00A173CF" w:rsidP="00A173CF">
            <w:pPr>
              <w:rPr>
                <w:rFonts w:ascii="Times New Roman" w:hAnsi="Times New Roman" w:cs="Times New Roman"/>
                <w:noProof/>
                <w:lang w:val="fr-FR"/>
              </w:rPr>
            </w:pPr>
            <w:r w:rsidRPr="0064139C">
              <w:rPr>
                <w:rFonts w:ascii="Times New Roman" w:eastAsia="Calibri" w:hAnsi="Times New Roman" w:cs="Times New Roman"/>
                <w:bCs/>
                <w:lang w:val="fr-FR"/>
              </w:rPr>
              <w:t>Au</w:t>
            </w:r>
            <w:r w:rsidR="009F2E47" w:rsidRPr="0064139C">
              <w:rPr>
                <w:rFonts w:ascii="Times New Roman" w:eastAsia="Calibri" w:hAnsi="Times New Roman" w:cs="Times New Roman"/>
                <w:bCs/>
                <w:lang w:val="fr-FR"/>
              </w:rPr>
              <w:t xml:space="preserve"> plus tard le 31 mars de chaque année</w:t>
            </w:r>
          </w:p>
        </w:tc>
      </w:tr>
    </w:tbl>
    <w:p w14:paraId="2D648989" w14:textId="77777777" w:rsidR="00F31411" w:rsidRPr="00737B75" w:rsidRDefault="00F31411" w:rsidP="00B06F0A">
      <w:pPr>
        <w:jc w:val="center"/>
        <w:rPr>
          <w:lang w:val="fr-FR"/>
        </w:rPr>
      </w:pPr>
    </w:p>
    <w:p w14:paraId="7AD6AD59" w14:textId="77777777" w:rsidR="00F31411" w:rsidRPr="00737B75" w:rsidRDefault="00F31411" w:rsidP="00B06F0A">
      <w:pPr>
        <w:jc w:val="center"/>
        <w:rPr>
          <w:lang w:val="fr-FR"/>
        </w:rPr>
      </w:pPr>
    </w:p>
    <w:sectPr w:rsidR="00F31411" w:rsidRPr="00737B75" w:rsidSect="003A081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DEE44" w14:textId="77777777" w:rsidR="002D61D3" w:rsidRDefault="002D61D3" w:rsidP="007000CB">
      <w:pPr>
        <w:spacing w:after="0" w:line="240" w:lineRule="auto"/>
      </w:pPr>
      <w:r>
        <w:separator/>
      </w:r>
    </w:p>
  </w:endnote>
  <w:endnote w:type="continuationSeparator" w:id="0">
    <w:p w14:paraId="0EC685A8" w14:textId="77777777" w:rsidR="002D61D3" w:rsidRDefault="002D61D3" w:rsidP="00700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entury Schoolbook">
    <w:panose1 w:val="02040604050505020304"/>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charset w:val="00"/>
    <w:family w:val="auto"/>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765354379"/>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49BEB1C8" w14:textId="1072951F" w:rsidR="00B06F0A" w:rsidRPr="00B06F0A" w:rsidRDefault="00B06F0A" w:rsidP="00B06F0A">
            <w:pPr>
              <w:pStyle w:val="Pieddepage"/>
              <w:pBdr>
                <w:top w:val="single" w:sz="4" w:space="1" w:color="auto"/>
              </w:pBdr>
              <w:jc w:val="right"/>
              <w:rPr>
                <w:rFonts w:ascii="Times New Roman" w:hAnsi="Times New Roman" w:cs="Times New Roman"/>
              </w:rPr>
            </w:pPr>
            <w:r w:rsidRPr="00B06F0A">
              <w:rPr>
                <w:rFonts w:ascii="Times New Roman" w:hAnsi="Times New Roman" w:cs="Times New Roman"/>
              </w:rPr>
              <w:t xml:space="preserve">Page </w:t>
            </w:r>
            <w:r w:rsidRPr="00B06F0A">
              <w:rPr>
                <w:rFonts w:ascii="Times New Roman" w:hAnsi="Times New Roman" w:cs="Times New Roman"/>
                <w:b/>
                <w:bCs/>
                <w:sz w:val="24"/>
                <w:szCs w:val="24"/>
              </w:rPr>
              <w:fldChar w:fldCharType="begin"/>
            </w:r>
            <w:r w:rsidRPr="00B06F0A">
              <w:rPr>
                <w:rFonts w:ascii="Times New Roman" w:hAnsi="Times New Roman" w:cs="Times New Roman"/>
                <w:b/>
                <w:bCs/>
              </w:rPr>
              <w:instrText xml:space="preserve"> PAGE </w:instrText>
            </w:r>
            <w:r w:rsidRPr="00B06F0A">
              <w:rPr>
                <w:rFonts w:ascii="Times New Roman" w:hAnsi="Times New Roman" w:cs="Times New Roman"/>
                <w:b/>
                <w:bCs/>
                <w:sz w:val="24"/>
                <w:szCs w:val="24"/>
              </w:rPr>
              <w:fldChar w:fldCharType="separate"/>
            </w:r>
            <w:r w:rsidRPr="00B06F0A">
              <w:rPr>
                <w:rFonts w:ascii="Times New Roman" w:hAnsi="Times New Roman" w:cs="Times New Roman"/>
                <w:b/>
                <w:bCs/>
                <w:noProof/>
              </w:rPr>
              <w:t>2</w:t>
            </w:r>
            <w:r w:rsidRPr="00B06F0A">
              <w:rPr>
                <w:rFonts w:ascii="Times New Roman" w:hAnsi="Times New Roman" w:cs="Times New Roman"/>
                <w:b/>
                <w:bCs/>
                <w:sz w:val="24"/>
                <w:szCs w:val="24"/>
              </w:rPr>
              <w:fldChar w:fldCharType="end"/>
            </w:r>
            <w:r w:rsidRPr="00B06F0A">
              <w:rPr>
                <w:rFonts w:ascii="Times New Roman" w:hAnsi="Times New Roman" w:cs="Times New Roman"/>
              </w:rPr>
              <w:t xml:space="preserve"> of </w:t>
            </w:r>
            <w:r w:rsidRPr="00B06F0A">
              <w:rPr>
                <w:rFonts w:ascii="Times New Roman" w:hAnsi="Times New Roman" w:cs="Times New Roman"/>
                <w:b/>
                <w:bCs/>
                <w:sz w:val="24"/>
                <w:szCs w:val="24"/>
              </w:rPr>
              <w:fldChar w:fldCharType="begin"/>
            </w:r>
            <w:r w:rsidRPr="00B06F0A">
              <w:rPr>
                <w:rFonts w:ascii="Times New Roman" w:hAnsi="Times New Roman" w:cs="Times New Roman"/>
                <w:b/>
                <w:bCs/>
              </w:rPr>
              <w:instrText xml:space="preserve"> NUMPAGES  </w:instrText>
            </w:r>
            <w:r w:rsidRPr="00B06F0A">
              <w:rPr>
                <w:rFonts w:ascii="Times New Roman" w:hAnsi="Times New Roman" w:cs="Times New Roman"/>
                <w:b/>
                <w:bCs/>
                <w:sz w:val="24"/>
                <w:szCs w:val="24"/>
              </w:rPr>
              <w:fldChar w:fldCharType="separate"/>
            </w:r>
            <w:r w:rsidRPr="00B06F0A">
              <w:rPr>
                <w:rFonts w:ascii="Times New Roman" w:hAnsi="Times New Roman" w:cs="Times New Roman"/>
                <w:b/>
                <w:bCs/>
                <w:noProof/>
              </w:rPr>
              <w:t>2</w:t>
            </w:r>
            <w:r w:rsidRPr="00B06F0A">
              <w:rPr>
                <w:rFonts w:ascii="Times New Roman" w:hAnsi="Times New Roman" w:cs="Times New Roman"/>
                <w:b/>
                <w:bCs/>
                <w:sz w:val="24"/>
                <w:szCs w:val="24"/>
              </w:rPr>
              <w:fldChar w:fldCharType="end"/>
            </w:r>
          </w:p>
        </w:sdtContent>
      </w:sdt>
    </w:sdtContent>
  </w:sdt>
  <w:p w14:paraId="0A23F914" w14:textId="77777777" w:rsidR="00B06F0A" w:rsidRDefault="00B06F0A" w:rsidP="00B06F0A">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43EE5" w14:textId="77777777" w:rsidR="002D61D3" w:rsidRDefault="002D61D3" w:rsidP="007000CB">
      <w:pPr>
        <w:spacing w:after="0" w:line="240" w:lineRule="auto"/>
      </w:pPr>
      <w:r>
        <w:separator/>
      </w:r>
    </w:p>
  </w:footnote>
  <w:footnote w:type="continuationSeparator" w:id="0">
    <w:p w14:paraId="504191C8" w14:textId="77777777" w:rsidR="002D61D3" w:rsidRDefault="002D61D3" w:rsidP="007000CB">
      <w:pPr>
        <w:spacing w:after="0" w:line="240" w:lineRule="auto"/>
      </w:pPr>
      <w:r>
        <w:continuationSeparator/>
      </w:r>
    </w:p>
  </w:footnote>
  <w:footnote w:id="1">
    <w:p w14:paraId="52228A3B" w14:textId="27DFAB50" w:rsidR="006A1FAA" w:rsidRPr="006A1FAA" w:rsidRDefault="006A1FAA">
      <w:pPr>
        <w:pStyle w:val="Notedebasdepage"/>
        <w:rPr>
          <w:lang w:val="fr-FR"/>
        </w:rPr>
      </w:pPr>
      <w:r>
        <w:rPr>
          <w:rStyle w:val="Appelnotedebasdep"/>
        </w:rPr>
        <w:footnoteRef/>
      </w:r>
      <w:r w:rsidRPr="006A1FAA">
        <w:rPr>
          <w:lang w:val="fr-FR"/>
        </w:rPr>
        <w:t xml:space="preserve"> </w:t>
      </w:r>
      <w:r w:rsidRPr="006A1FAA">
        <w:rPr>
          <w:rFonts w:ascii="TimesNewRomanPSMT" w:hAnsi="TimesNewRomanPSMT" w:cs="TimesNewRomanPSMT"/>
          <w:color w:val="000000"/>
          <w:sz w:val="14"/>
          <w:szCs w:val="14"/>
          <w:lang w:val="fr-FR"/>
        </w:rPr>
        <w:t>Le PGES fait référence à tous les risques/impacts et mesures E&amp;S, tels qu’approuvés dans tous les documents E&amp;S divulgués et convenus entre la Banque et l’Emprunteur. Pour les projets impliquant plusieurs sous-projets identifiés, préparés et mis en œuvre au cours du projet, l'emprunteur devra démontrer à la Banque, avant l'évaluation du projet, en préparant la documentation E&amp;S d'un échantillon de sous-projets, qu'il a la capacité de réaliser une évaluation environnementale et sociale appropriée des sous-projets, et de préparer et mettre en œuvre ces sous-projets conformément aux lois nationales et aux SO. (</w:t>
      </w:r>
      <w:r w:rsidRPr="006A1FAA">
        <w:rPr>
          <w:rFonts w:ascii="TimesNewRomanPS-BoldItalicMT" w:hAnsi="TimesNewRomanPS-BoldItalicMT"/>
          <w:b/>
          <w:bCs/>
          <w:i/>
          <w:iCs/>
          <w:color w:val="000000"/>
          <w:sz w:val="14"/>
          <w:szCs w:val="14"/>
          <w:lang w:val="fr-FR"/>
        </w:rPr>
        <w:t>Section III.2.3 du PES de la Banque et section D de la SO1</w:t>
      </w:r>
      <w:r w:rsidRPr="006A1FAA">
        <w:rPr>
          <w:rFonts w:ascii="TimesNewRomanPSMT" w:hAnsi="TimesNewRomanPSMT" w:cs="TimesNewRomanPSMT"/>
          <w:color w:val="000000"/>
          <w:sz w:val="14"/>
          <w:szCs w:val="14"/>
          <w:lang w:val="fr-FR"/>
        </w:rPr>
        <w:t>)</w:t>
      </w:r>
    </w:p>
  </w:footnote>
  <w:footnote w:id="2">
    <w:p w14:paraId="2BF76A47" w14:textId="7AA185E3" w:rsidR="005E1CA0" w:rsidRPr="005E1CA0" w:rsidRDefault="005E1CA0">
      <w:pPr>
        <w:pStyle w:val="Notedebasdepage"/>
        <w:rPr>
          <w:lang w:val="fr-FR"/>
        </w:rPr>
      </w:pPr>
      <w:r>
        <w:rPr>
          <w:rStyle w:val="Appelnotedebasdep"/>
        </w:rPr>
        <w:footnoteRef/>
      </w:r>
      <w:r w:rsidRPr="005E1CA0">
        <w:rPr>
          <w:lang w:val="fr-FR"/>
        </w:rPr>
        <w:t xml:space="preserve"> </w:t>
      </w:r>
      <w:r w:rsidRPr="005E1CA0">
        <w:rPr>
          <w:rFonts w:ascii="TimesNewRomanPSMT" w:hAnsi="TimesNewRomanPSMT" w:cs="TimesNewRomanPSMT"/>
          <w:color w:val="000000"/>
          <w:sz w:val="14"/>
          <w:szCs w:val="14"/>
          <w:lang w:val="fr-FR"/>
        </w:rPr>
        <w:t>Veuillez ajouter toute action clé pertinente et/ou indiquer « Non applicable » dans la troisième colonne (« Base des exigences ») pour les actions qui ne sont pas applicables au projet</w:t>
      </w:r>
    </w:p>
  </w:footnote>
  <w:footnote w:id="3">
    <w:p w14:paraId="3320253D" w14:textId="7CE5DE63" w:rsidR="001E3832" w:rsidRPr="00B54CBA" w:rsidRDefault="001E3832">
      <w:pPr>
        <w:pStyle w:val="Notedebasdepage"/>
        <w:rPr>
          <w:lang w:val="fr-FR"/>
        </w:rPr>
      </w:pPr>
      <w:r>
        <w:rPr>
          <w:rStyle w:val="Appelnotedebasdep"/>
        </w:rPr>
        <w:footnoteRef/>
      </w:r>
      <w:r w:rsidRPr="00B54CBA">
        <w:rPr>
          <w:lang w:val="fr-FR"/>
        </w:rPr>
        <w:t xml:space="preserve"> </w:t>
      </w:r>
      <w:r w:rsidRPr="00B54CBA">
        <w:rPr>
          <w:rFonts w:ascii="TimesNewRomanPSMT" w:hAnsi="TimesNewRomanPSMT" w:cs="TimesNewRomanPSMT"/>
          <w:color w:val="000000"/>
          <w:sz w:val="14"/>
          <w:szCs w:val="14"/>
          <w:lang w:val="fr-FR"/>
        </w:rPr>
        <w:t>Postuler aux opérations non souveraines et aux projets du secteur public mis en œuvre par une agence/institution permanente/autonome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815C4"/>
    <w:multiLevelType w:val="hybridMultilevel"/>
    <w:tmpl w:val="451215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B70E4"/>
    <w:multiLevelType w:val="hybridMultilevel"/>
    <w:tmpl w:val="5D12F7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BE902A2"/>
    <w:multiLevelType w:val="hybridMultilevel"/>
    <w:tmpl w:val="5B78A8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03B170E"/>
    <w:multiLevelType w:val="hybridMultilevel"/>
    <w:tmpl w:val="35C4E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D59A6"/>
    <w:multiLevelType w:val="hybridMultilevel"/>
    <w:tmpl w:val="EAC423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50751AB"/>
    <w:multiLevelType w:val="hybridMultilevel"/>
    <w:tmpl w:val="CA6ABA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7A71737"/>
    <w:multiLevelType w:val="hybridMultilevel"/>
    <w:tmpl w:val="85545E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6F00892"/>
    <w:multiLevelType w:val="hybridMultilevel"/>
    <w:tmpl w:val="8334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9037F"/>
    <w:multiLevelType w:val="hybridMultilevel"/>
    <w:tmpl w:val="BD6460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703D34C1"/>
    <w:multiLevelType w:val="hybridMultilevel"/>
    <w:tmpl w:val="401CE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424990">
    <w:abstractNumId w:val="7"/>
  </w:num>
  <w:num w:numId="2" w16cid:durableId="1771046012">
    <w:abstractNumId w:val="3"/>
  </w:num>
  <w:num w:numId="3" w16cid:durableId="689989512">
    <w:abstractNumId w:val="0"/>
  </w:num>
  <w:num w:numId="4" w16cid:durableId="1887447182">
    <w:abstractNumId w:val="10"/>
  </w:num>
  <w:num w:numId="5" w16cid:durableId="47382820">
    <w:abstractNumId w:val="8"/>
  </w:num>
  <w:num w:numId="6" w16cid:durableId="1423650657">
    <w:abstractNumId w:val="6"/>
  </w:num>
  <w:num w:numId="7" w16cid:durableId="1222213197">
    <w:abstractNumId w:val="2"/>
  </w:num>
  <w:num w:numId="8" w16cid:durableId="431779668">
    <w:abstractNumId w:val="4"/>
  </w:num>
  <w:num w:numId="9" w16cid:durableId="989018916">
    <w:abstractNumId w:val="1"/>
  </w:num>
  <w:num w:numId="10" w16cid:durableId="472135632">
    <w:abstractNumId w:val="9"/>
  </w:num>
  <w:num w:numId="11" w16cid:durableId="1737971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CB"/>
    <w:rsid w:val="00012518"/>
    <w:rsid w:val="000170D5"/>
    <w:rsid w:val="00034FB4"/>
    <w:rsid w:val="00074859"/>
    <w:rsid w:val="00077B64"/>
    <w:rsid w:val="00091F4E"/>
    <w:rsid w:val="000962C1"/>
    <w:rsid w:val="000B4E61"/>
    <w:rsid w:val="000C039F"/>
    <w:rsid w:val="000C7EE8"/>
    <w:rsid w:val="0010732F"/>
    <w:rsid w:val="001153FF"/>
    <w:rsid w:val="001164A5"/>
    <w:rsid w:val="00133880"/>
    <w:rsid w:val="00133D1C"/>
    <w:rsid w:val="0014151D"/>
    <w:rsid w:val="00152EAA"/>
    <w:rsid w:val="00153A8E"/>
    <w:rsid w:val="00153F85"/>
    <w:rsid w:val="001933DF"/>
    <w:rsid w:val="00193BAB"/>
    <w:rsid w:val="001B557D"/>
    <w:rsid w:val="001B6944"/>
    <w:rsid w:val="001C1FF0"/>
    <w:rsid w:val="001E3832"/>
    <w:rsid w:val="002069B0"/>
    <w:rsid w:val="00255539"/>
    <w:rsid w:val="002717B1"/>
    <w:rsid w:val="00272CE2"/>
    <w:rsid w:val="0028118F"/>
    <w:rsid w:val="00286550"/>
    <w:rsid w:val="002B7640"/>
    <w:rsid w:val="002D61D3"/>
    <w:rsid w:val="002D7596"/>
    <w:rsid w:val="002E0897"/>
    <w:rsid w:val="003442A0"/>
    <w:rsid w:val="00381A68"/>
    <w:rsid w:val="00397BBF"/>
    <w:rsid w:val="003A081A"/>
    <w:rsid w:val="003B77FC"/>
    <w:rsid w:val="003D259E"/>
    <w:rsid w:val="0040151D"/>
    <w:rsid w:val="004162D6"/>
    <w:rsid w:val="00421007"/>
    <w:rsid w:val="0044093D"/>
    <w:rsid w:val="00476B82"/>
    <w:rsid w:val="00484A4A"/>
    <w:rsid w:val="004A3485"/>
    <w:rsid w:val="004A409B"/>
    <w:rsid w:val="004B07F2"/>
    <w:rsid w:val="004B4501"/>
    <w:rsid w:val="004C32E2"/>
    <w:rsid w:val="004C3613"/>
    <w:rsid w:val="004C3FF0"/>
    <w:rsid w:val="004C68F9"/>
    <w:rsid w:val="004D2638"/>
    <w:rsid w:val="004E2B99"/>
    <w:rsid w:val="004F1056"/>
    <w:rsid w:val="00515004"/>
    <w:rsid w:val="0052740E"/>
    <w:rsid w:val="0053218B"/>
    <w:rsid w:val="00536742"/>
    <w:rsid w:val="00581E12"/>
    <w:rsid w:val="005E1CA0"/>
    <w:rsid w:val="005E2D82"/>
    <w:rsid w:val="00600501"/>
    <w:rsid w:val="00611112"/>
    <w:rsid w:val="00624267"/>
    <w:rsid w:val="00631859"/>
    <w:rsid w:val="006329B5"/>
    <w:rsid w:val="0064139C"/>
    <w:rsid w:val="0064725A"/>
    <w:rsid w:val="0067439C"/>
    <w:rsid w:val="0068477E"/>
    <w:rsid w:val="006A1FAA"/>
    <w:rsid w:val="006C1E24"/>
    <w:rsid w:val="006F5B2E"/>
    <w:rsid w:val="007000CB"/>
    <w:rsid w:val="007315A0"/>
    <w:rsid w:val="007374F4"/>
    <w:rsid w:val="00737B75"/>
    <w:rsid w:val="00742B54"/>
    <w:rsid w:val="00753252"/>
    <w:rsid w:val="007624EE"/>
    <w:rsid w:val="00772A67"/>
    <w:rsid w:val="007936A9"/>
    <w:rsid w:val="007B5C6C"/>
    <w:rsid w:val="007D2C7B"/>
    <w:rsid w:val="008037BA"/>
    <w:rsid w:val="0081717B"/>
    <w:rsid w:val="008664D5"/>
    <w:rsid w:val="00873F6A"/>
    <w:rsid w:val="008918BD"/>
    <w:rsid w:val="008B3DF6"/>
    <w:rsid w:val="008C289B"/>
    <w:rsid w:val="008C3262"/>
    <w:rsid w:val="008D5802"/>
    <w:rsid w:val="00900349"/>
    <w:rsid w:val="0091311A"/>
    <w:rsid w:val="00914DE1"/>
    <w:rsid w:val="0092242B"/>
    <w:rsid w:val="0092698D"/>
    <w:rsid w:val="0094021F"/>
    <w:rsid w:val="009538E0"/>
    <w:rsid w:val="0095453E"/>
    <w:rsid w:val="00961FA7"/>
    <w:rsid w:val="00965305"/>
    <w:rsid w:val="00983498"/>
    <w:rsid w:val="00992452"/>
    <w:rsid w:val="009A696A"/>
    <w:rsid w:val="009B5572"/>
    <w:rsid w:val="009C7D4A"/>
    <w:rsid w:val="009F2E47"/>
    <w:rsid w:val="00A173CF"/>
    <w:rsid w:val="00A55F13"/>
    <w:rsid w:val="00A6400E"/>
    <w:rsid w:val="00A730F3"/>
    <w:rsid w:val="00AA5BDD"/>
    <w:rsid w:val="00AE7E86"/>
    <w:rsid w:val="00AF7319"/>
    <w:rsid w:val="00B06F0A"/>
    <w:rsid w:val="00B14182"/>
    <w:rsid w:val="00B421E9"/>
    <w:rsid w:val="00B54CBA"/>
    <w:rsid w:val="00B55B45"/>
    <w:rsid w:val="00B6367B"/>
    <w:rsid w:val="00B77D98"/>
    <w:rsid w:val="00BA71AB"/>
    <w:rsid w:val="00BB3F77"/>
    <w:rsid w:val="00BD5A33"/>
    <w:rsid w:val="00BE6531"/>
    <w:rsid w:val="00BF5805"/>
    <w:rsid w:val="00C04EBF"/>
    <w:rsid w:val="00C148C5"/>
    <w:rsid w:val="00C2350A"/>
    <w:rsid w:val="00C517B8"/>
    <w:rsid w:val="00C52222"/>
    <w:rsid w:val="00C60F36"/>
    <w:rsid w:val="00C646A7"/>
    <w:rsid w:val="00C83A19"/>
    <w:rsid w:val="00C904D5"/>
    <w:rsid w:val="00C908B7"/>
    <w:rsid w:val="00CA0877"/>
    <w:rsid w:val="00CC026D"/>
    <w:rsid w:val="00CC0C66"/>
    <w:rsid w:val="00CE5856"/>
    <w:rsid w:val="00D0256E"/>
    <w:rsid w:val="00D21807"/>
    <w:rsid w:val="00D23086"/>
    <w:rsid w:val="00D31C32"/>
    <w:rsid w:val="00D41A3E"/>
    <w:rsid w:val="00D53AE6"/>
    <w:rsid w:val="00D81F01"/>
    <w:rsid w:val="00D93B38"/>
    <w:rsid w:val="00DB6940"/>
    <w:rsid w:val="00DC2EE2"/>
    <w:rsid w:val="00DD496D"/>
    <w:rsid w:val="00DD67A1"/>
    <w:rsid w:val="00DE0525"/>
    <w:rsid w:val="00E0204D"/>
    <w:rsid w:val="00E122DB"/>
    <w:rsid w:val="00E157EB"/>
    <w:rsid w:val="00E17C04"/>
    <w:rsid w:val="00E55B02"/>
    <w:rsid w:val="00E737F7"/>
    <w:rsid w:val="00E90A25"/>
    <w:rsid w:val="00EB701A"/>
    <w:rsid w:val="00EE2DE8"/>
    <w:rsid w:val="00EF343B"/>
    <w:rsid w:val="00EF79DF"/>
    <w:rsid w:val="00F1025D"/>
    <w:rsid w:val="00F17B70"/>
    <w:rsid w:val="00F31411"/>
    <w:rsid w:val="00F36FD1"/>
    <w:rsid w:val="00F66A9F"/>
    <w:rsid w:val="00F706D2"/>
    <w:rsid w:val="00F81336"/>
    <w:rsid w:val="00F915D8"/>
    <w:rsid w:val="00FD2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C14E6"/>
  <w15:chartTrackingRefBased/>
  <w15:docId w15:val="{669CF838-5770-43E7-AB32-CFE587AF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0CB"/>
    <w:rPr>
      <w:rFonts w:eastAsiaTheme="minorHAnsi"/>
      <w:kern w:val="0"/>
      <w:lang w:eastAsia="en-US"/>
      <w14:ligatures w14:val="none"/>
    </w:rPr>
  </w:style>
  <w:style w:type="paragraph" w:styleId="Titre2">
    <w:name w:val="heading 2"/>
    <w:basedOn w:val="Normal"/>
    <w:next w:val="Normal"/>
    <w:link w:val="Titre2Car"/>
    <w:uiPriority w:val="9"/>
    <w:unhideWhenUsed/>
    <w:qFormat/>
    <w:rsid w:val="007000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000CB"/>
    <w:rPr>
      <w:rFonts w:asciiTheme="majorHAnsi" w:eastAsiaTheme="majorEastAsia" w:hAnsiTheme="majorHAnsi" w:cstheme="majorBidi"/>
      <w:color w:val="2F5496" w:themeColor="accent1" w:themeShade="BF"/>
      <w:kern w:val="0"/>
      <w:sz w:val="26"/>
      <w:szCs w:val="26"/>
      <w:lang w:eastAsia="en-US"/>
      <w14:ligatures w14:val="none"/>
    </w:rPr>
  </w:style>
  <w:style w:type="paragraph" w:styleId="Paragraphedeliste">
    <w:name w:val="List Paragraph"/>
    <w:aliases w:val="Citation List,Paragraphe  revu,List Paragraph1,Ha,Liste 1,Bullets,References,Dot pt,F5 List Paragraph,List Paragraph Char Char Char,Indicator Text,Numbered Para 1,Bullet 1,Bullet Points,List Paragraph2,MAIN CONTENT,Normal numbered,1"/>
    <w:basedOn w:val="Normal"/>
    <w:link w:val="ParagraphedelisteCar"/>
    <w:uiPriority w:val="34"/>
    <w:qFormat/>
    <w:rsid w:val="007000CB"/>
    <w:pPr>
      <w:ind w:left="720"/>
      <w:contextualSpacing/>
    </w:pPr>
  </w:style>
  <w:style w:type="paragraph" w:styleId="Notedebasdepage">
    <w:name w:val="footnote text"/>
    <w:aliases w:val="single space,footnote text,FOOTNOTES,fn,f,ft,ADB,Char,Footnote Text Char1,Footnote Text Char Char,Note de bas de page Car,Footnote ak,Footnotes Char,Footnote ak Char,fn cafc,Footnotes Char Char,fn Char Char,ALTS FOOTNOTE Char"/>
    <w:basedOn w:val="Normal"/>
    <w:link w:val="NotedebasdepageCar1"/>
    <w:uiPriority w:val="99"/>
    <w:unhideWhenUsed/>
    <w:qFormat/>
    <w:rsid w:val="007000CB"/>
    <w:pPr>
      <w:spacing w:after="0" w:line="240" w:lineRule="auto"/>
    </w:pPr>
    <w:rPr>
      <w:rFonts w:ascii="Century Schoolbook" w:hAnsi="Century Schoolbook"/>
      <w:sz w:val="20"/>
      <w:szCs w:val="20"/>
    </w:rPr>
  </w:style>
  <w:style w:type="character" w:customStyle="1" w:styleId="NotedebasdepageCar1">
    <w:name w:val="Note de bas de page Car1"/>
    <w:aliases w:val="single space Car,footnote text Car,FOOTNOTES Car,fn Car,f Car,ft Car,ADB Car,Char Car,Footnote Text Char1 Car,Footnote Text Char Char Car,Note de bas de page Car Car,Footnote ak Car,Footnotes Char Car,Footnote ak Char Car"/>
    <w:basedOn w:val="Policepardfaut"/>
    <w:link w:val="Notedebasdepage"/>
    <w:uiPriority w:val="99"/>
    <w:rsid w:val="007000CB"/>
    <w:rPr>
      <w:rFonts w:ascii="Century Schoolbook" w:eastAsiaTheme="minorHAnsi" w:hAnsi="Century Schoolbook"/>
      <w:kern w:val="0"/>
      <w:sz w:val="20"/>
      <w:szCs w:val="20"/>
      <w:lang w:eastAsia="en-US"/>
      <w14:ligatures w14:val="none"/>
    </w:rPr>
  </w:style>
  <w:style w:type="character" w:styleId="Appelnotedebasdep">
    <w:name w:val="footnote reference"/>
    <w:aliases w:val="ftref Char Char Char,16 Point Char Char Char,Superscript 6 Point Char Char Char,Char Char Char Char Car Char Char Char Char,Char Char Char Char Car Char Char1 Char Char Char Char Char Char,Footnotes refss,Footnote Reference1,ftre"/>
    <w:basedOn w:val="Policepardfaut"/>
    <w:uiPriority w:val="99"/>
    <w:unhideWhenUsed/>
    <w:qFormat/>
    <w:rsid w:val="007000CB"/>
    <w:rPr>
      <w:vertAlign w:val="superscript"/>
    </w:rPr>
  </w:style>
  <w:style w:type="character" w:customStyle="1" w:styleId="Style5">
    <w:name w:val="Style5"/>
    <w:basedOn w:val="Policepardfaut"/>
    <w:uiPriority w:val="1"/>
    <w:rsid w:val="007000CB"/>
    <w:rPr>
      <w:i/>
    </w:rPr>
  </w:style>
  <w:style w:type="character" w:customStyle="1" w:styleId="Style6">
    <w:name w:val="Style6"/>
    <w:basedOn w:val="Policepardfaut"/>
    <w:uiPriority w:val="1"/>
    <w:rsid w:val="007000CB"/>
    <w:rPr>
      <w:rFonts w:ascii="Times New Roman" w:hAnsi="Times New Roman"/>
      <w:i/>
      <w:sz w:val="24"/>
    </w:rPr>
  </w:style>
  <w:style w:type="character" w:customStyle="1" w:styleId="Style7">
    <w:name w:val="Style7"/>
    <w:basedOn w:val="Policepardfaut"/>
    <w:uiPriority w:val="1"/>
    <w:rsid w:val="007000CB"/>
    <w:rPr>
      <w:rFonts w:ascii="Times New Roman" w:hAnsi="Times New Roman"/>
      <w:i/>
      <w:sz w:val="24"/>
    </w:rPr>
  </w:style>
  <w:style w:type="character" w:customStyle="1" w:styleId="Style8">
    <w:name w:val="Style8"/>
    <w:basedOn w:val="Policepardfaut"/>
    <w:uiPriority w:val="1"/>
    <w:rsid w:val="007000CB"/>
    <w:rPr>
      <w:rFonts w:ascii="Times New Roman" w:hAnsi="Times New Roman"/>
      <w:i/>
      <w:sz w:val="24"/>
    </w:rPr>
  </w:style>
  <w:style w:type="character" w:customStyle="1" w:styleId="Style9">
    <w:name w:val="Style9"/>
    <w:basedOn w:val="Policepardfaut"/>
    <w:uiPriority w:val="1"/>
    <w:rsid w:val="007000CB"/>
    <w:rPr>
      <w:rFonts w:ascii="Times New Roman" w:hAnsi="Times New Roman"/>
      <w:i/>
      <w:sz w:val="24"/>
    </w:rPr>
  </w:style>
  <w:style w:type="character" w:customStyle="1" w:styleId="ParagraphedelisteCar">
    <w:name w:val="Paragraphe de liste Car"/>
    <w:aliases w:val="Citation List Car,Paragraphe  revu Car,List Paragraph1 Car,Ha Car,Liste 1 Car,Bullets Car,References Car,Dot pt Car,F5 List Paragraph Car,List Paragraph Char Char Char Car,Indicator Text Car,Numbered Para 1 Car,Bullet 1 Car,1 Car"/>
    <w:basedOn w:val="Policepardfaut"/>
    <w:link w:val="Paragraphedeliste"/>
    <w:uiPriority w:val="34"/>
    <w:qFormat/>
    <w:locked/>
    <w:rsid w:val="007000CB"/>
    <w:rPr>
      <w:rFonts w:eastAsiaTheme="minorHAnsi"/>
      <w:kern w:val="0"/>
      <w:lang w:eastAsia="en-US"/>
      <w14:ligatures w14:val="none"/>
    </w:rPr>
  </w:style>
  <w:style w:type="character" w:customStyle="1" w:styleId="fontstyle01">
    <w:name w:val="fontstyle01"/>
    <w:basedOn w:val="Policepardfaut"/>
    <w:rsid w:val="00B06F0A"/>
    <w:rPr>
      <w:rFonts w:ascii="TimesNewRomanPS-BoldMT" w:hAnsi="TimesNewRomanPS-BoldMT" w:hint="default"/>
      <w:b/>
      <w:bCs/>
      <w:i w:val="0"/>
      <w:iCs w:val="0"/>
      <w:color w:val="00B050"/>
      <w:sz w:val="24"/>
      <w:szCs w:val="24"/>
    </w:rPr>
  </w:style>
  <w:style w:type="paragraph" w:styleId="En-tte">
    <w:name w:val="header"/>
    <w:basedOn w:val="Normal"/>
    <w:link w:val="En-tteCar"/>
    <w:uiPriority w:val="99"/>
    <w:unhideWhenUsed/>
    <w:rsid w:val="00B06F0A"/>
    <w:pPr>
      <w:tabs>
        <w:tab w:val="center" w:pos="4680"/>
        <w:tab w:val="right" w:pos="9360"/>
      </w:tabs>
      <w:spacing w:after="0" w:line="240" w:lineRule="auto"/>
    </w:pPr>
  </w:style>
  <w:style w:type="character" w:customStyle="1" w:styleId="En-tteCar">
    <w:name w:val="En-tête Car"/>
    <w:basedOn w:val="Policepardfaut"/>
    <w:link w:val="En-tte"/>
    <w:uiPriority w:val="99"/>
    <w:rsid w:val="00B06F0A"/>
    <w:rPr>
      <w:rFonts w:eastAsiaTheme="minorHAnsi"/>
      <w:kern w:val="0"/>
      <w:lang w:eastAsia="en-US"/>
      <w14:ligatures w14:val="none"/>
    </w:rPr>
  </w:style>
  <w:style w:type="paragraph" w:styleId="Pieddepage">
    <w:name w:val="footer"/>
    <w:basedOn w:val="Normal"/>
    <w:link w:val="PieddepageCar"/>
    <w:uiPriority w:val="99"/>
    <w:unhideWhenUsed/>
    <w:rsid w:val="00B06F0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06F0A"/>
    <w:rPr>
      <w:rFonts w:eastAsiaTheme="minorHAnsi"/>
      <w:kern w:val="0"/>
      <w:lang w:eastAsia="en-US"/>
      <w14:ligatures w14:val="none"/>
    </w:rPr>
  </w:style>
  <w:style w:type="character" w:customStyle="1" w:styleId="fontstyle21">
    <w:name w:val="fontstyle21"/>
    <w:basedOn w:val="Policepardfaut"/>
    <w:rsid w:val="00B06F0A"/>
    <w:rPr>
      <w:rFonts w:ascii="TimesNewRomanPSMT" w:hAnsi="TimesNewRomanPSMT" w:cs="TimesNewRomanPSMT" w:hint="default"/>
      <w:b w:val="0"/>
      <w:bCs w:val="0"/>
      <w:i w:val="0"/>
      <w:iCs w:val="0"/>
      <w:color w:val="000000"/>
      <w:sz w:val="24"/>
      <w:szCs w:val="24"/>
    </w:rPr>
  </w:style>
  <w:style w:type="character" w:customStyle="1" w:styleId="fontstyle31">
    <w:name w:val="fontstyle31"/>
    <w:basedOn w:val="Policepardfaut"/>
    <w:rsid w:val="00B06F0A"/>
    <w:rPr>
      <w:rFonts w:ascii="TimesNewRomanPS-ItalicMT" w:hAnsi="TimesNewRomanPS-ItalicMT" w:hint="default"/>
      <w:b w:val="0"/>
      <w:bCs w:val="0"/>
      <w:i/>
      <w:iCs/>
      <w:color w:val="FF0000"/>
      <w:sz w:val="24"/>
      <w:szCs w:val="24"/>
    </w:rPr>
  </w:style>
  <w:style w:type="character" w:customStyle="1" w:styleId="fontstyle41">
    <w:name w:val="fontstyle41"/>
    <w:basedOn w:val="Policepardfaut"/>
    <w:rsid w:val="00B06F0A"/>
    <w:rPr>
      <w:rFonts w:ascii="TimesNewRomanPS-BoldItalicMT" w:hAnsi="TimesNewRomanPS-BoldItalicMT" w:hint="default"/>
      <w:b/>
      <w:bCs/>
      <w:i/>
      <w:iCs/>
      <w:color w:val="000000"/>
      <w:sz w:val="24"/>
      <w:szCs w:val="24"/>
    </w:rPr>
  </w:style>
  <w:style w:type="table" w:styleId="Grilledutableau">
    <w:name w:val="Table Grid"/>
    <w:basedOn w:val="TableauNormal"/>
    <w:uiPriority w:val="39"/>
    <w:rsid w:val="00F31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A081A"/>
    <w:pPr>
      <w:spacing w:after="0" w:line="240" w:lineRule="auto"/>
    </w:pPr>
    <w:rPr>
      <w:rFonts w:eastAsiaTheme="minorHAnsi"/>
      <w:kern w:val="0"/>
      <w:lang w:eastAsia="en-US"/>
      <w14:ligatures w14:val="none"/>
    </w:rPr>
  </w:style>
  <w:style w:type="paragraph" w:customStyle="1" w:styleId="Normalbullettable">
    <w:name w:val="Normal bullet table"/>
    <w:basedOn w:val="Normal"/>
    <w:autoRedefine/>
    <w:qFormat/>
    <w:rsid w:val="007374F4"/>
    <w:pPr>
      <w:tabs>
        <w:tab w:val="left" w:pos="0"/>
      </w:tabs>
      <w:spacing w:after="0" w:line="240" w:lineRule="auto"/>
    </w:pPr>
    <w:rPr>
      <w:rFonts w:eastAsia="Calibri" w:cstheme="minorHAnsi"/>
      <w:lang w:val="en-GB"/>
    </w:rPr>
  </w:style>
  <w:style w:type="character" w:styleId="Marquedecommentaire">
    <w:name w:val="annotation reference"/>
    <w:basedOn w:val="Policepardfaut"/>
    <w:uiPriority w:val="99"/>
    <w:semiHidden/>
    <w:unhideWhenUsed/>
    <w:rsid w:val="008C289B"/>
    <w:rPr>
      <w:sz w:val="16"/>
      <w:szCs w:val="16"/>
    </w:rPr>
  </w:style>
  <w:style w:type="paragraph" w:styleId="Commentaire">
    <w:name w:val="annotation text"/>
    <w:basedOn w:val="Normal"/>
    <w:link w:val="CommentaireCar"/>
    <w:uiPriority w:val="99"/>
    <w:unhideWhenUsed/>
    <w:rsid w:val="008C289B"/>
    <w:pPr>
      <w:spacing w:line="240" w:lineRule="auto"/>
    </w:pPr>
    <w:rPr>
      <w:sz w:val="20"/>
      <w:szCs w:val="20"/>
    </w:rPr>
  </w:style>
  <w:style w:type="character" w:customStyle="1" w:styleId="CommentaireCar">
    <w:name w:val="Commentaire Car"/>
    <w:basedOn w:val="Policepardfaut"/>
    <w:link w:val="Commentaire"/>
    <w:uiPriority w:val="99"/>
    <w:rsid w:val="008C289B"/>
    <w:rPr>
      <w:rFonts w:eastAsiaTheme="minorHAnsi"/>
      <w:kern w:val="0"/>
      <w:sz w:val="20"/>
      <w:szCs w:val="20"/>
      <w:lang w:eastAsia="en-US"/>
      <w14:ligatures w14:val="none"/>
    </w:rPr>
  </w:style>
  <w:style w:type="paragraph" w:styleId="Objetducommentaire">
    <w:name w:val="annotation subject"/>
    <w:basedOn w:val="Commentaire"/>
    <w:next w:val="Commentaire"/>
    <w:link w:val="ObjetducommentaireCar"/>
    <w:uiPriority w:val="99"/>
    <w:semiHidden/>
    <w:unhideWhenUsed/>
    <w:rsid w:val="008C289B"/>
    <w:rPr>
      <w:b/>
      <w:bCs/>
    </w:rPr>
  </w:style>
  <w:style w:type="character" w:customStyle="1" w:styleId="ObjetducommentaireCar">
    <w:name w:val="Objet du commentaire Car"/>
    <w:basedOn w:val="CommentaireCar"/>
    <w:link w:val="Objetducommentaire"/>
    <w:uiPriority w:val="99"/>
    <w:semiHidden/>
    <w:rsid w:val="008C289B"/>
    <w:rPr>
      <w:rFonts w:eastAsiaTheme="minorHAnsi"/>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8305">
      <w:bodyDiv w:val="1"/>
      <w:marLeft w:val="0"/>
      <w:marRight w:val="0"/>
      <w:marTop w:val="0"/>
      <w:marBottom w:val="0"/>
      <w:divBdr>
        <w:top w:val="none" w:sz="0" w:space="0" w:color="auto"/>
        <w:left w:val="none" w:sz="0" w:space="0" w:color="auto"/>
        <w:bottom w:val="none" w:sz="0" w:space="0" w:color="auto"/>
        <w:right w:val="none" w:sz="0" w:space="0" w:color="auto"/>
      </w:divBdr>
    </w:div>
    <w:div w:id="12460288">
      <w:bodyDiv w:val="1"/>
      <w:marLeft w:val="0"/>
      <w:marRight w:val="0"/>
      <w:marTop w:val="0"/>
      <w:marBottom w:val="0"/>
      <w:divBdr>
        <w:top w:val="none" w:sz="0" w:space="0" w:color="auto"/>
        <w:left w:val="none" w:sz="0" w:space="0" w:color="auto"/>
        <w:bottom w:val="none" w:sz="0" w:space="0" w:color="auto"/>
        <w:right w:val="none" w:sz="0" w:space="0" w:color="auto"/>
      </w:divBdr>
    </w:div>
    <w:div w:id="29690584">
      <w:bodyDiv w:val="1"/>
      <w:marLeft w:val="0"/>
      <w:marRight w:val="0"/>
      <w:marTop w:val="0"/>
      <w:marBottom w:val="0"/>
      <w:divBdr>
        <w:top w:val="none" w:sz="0" w:space="0" w:color="auto"/>
        <w:left w:val="none" w:sz="0" w:space="0" w:color="auto"/>
        <w:bottom w:val="none" w:sz="0" w:space="0" w:color="auto"/>
        <w:right w:val="none" w:sz="0" w:space="0" w:color="auto"/>
      </w:divBdr>
    </w:div>
    <w:div w:id="31462491">
      <w:bodyDiv w:val="1"/>
      <w:marLeft w:val="0"/>
      <w:marRight w:val="0"/>
      <w:marTop w:val="0"/>
      <w:marBottom w:val="0"/>
      <w:divBdr>
        <w:top w:val="none" w:sz="0" w:space="0" w:color="auto"/>
        <w:left w:val="none" w:sz="0" w:space="0" w:color="auto"/>
        <w:bottom w:val="none" w:sz="0" w:space="0" w:color="auto"/>
        <w:right w:val="none" w:sz="0" w:space="0" w:color="auto"/>
      </w:divBdr>
    </w:div>
    <w:div w:id="46297754">
      <w:bodyDiv w:val="1"/>
      <w:marLeft w:val="0"/>
      <w:marRight w:val="0"/>
      <w:marTop w:val="0"/>
      <w:marBottom w:val="0"/>
      <w:divBdr>
        <w:top w:val="none" w:sz="0" w:space="0" w:color="auto"/>
        <w:left w:val="none" w:sz="0" w:space="0" w:color="auto"/>
        <w:bottom w:val="none" w:sz="0" w:space="0" w:color="auto"/>
        <w:right w:val="none" w:sz="0" w:space="0" w:color="auto"/>
      </w:divBdr>
    </w:div>
    <w:div w:id="93523590">
      <w:bodyDiv w:val="1"/>
      <w:marLeft w:val="0"/>
      <w:marRight w:val="0"/>
      <w:marTop w:val="0"/>
      <w:marBottom w:val="0"/>
      <w:divBdr>
        <w:top w:val="none" w:sz="0" w:space="0" w:color="auto"/>
        <w:left w:val="none" w:sz="0" w:space="0" w:color="auto"/>
        <w:bottom w:val="none" w:sz="0" w:space="0" w:color="auto"/>
        <w:right w:val="none" w:sz="0" w:space="0" w:color="auto"/>
      </w:divBdr>
    </w:div>
    <w:div w:id="95368071">
      <w:bodyDiv w:val="1"/>
      <w:marLeft w:val="0"/>
      <w:marRight w:val="0"/>
      <w:marTop w:val="0"/>
      <w:marBottom w:val="0"/>
      <w:divBdr>
        <w:top w:val="none" w:sz="0" w:space="0" w:color="auto"/>
        <w:left w:val="none" w:sz="0" w:space="0" w:color="auto"/>
        <w:bottom w:val="none" w:sz="0" w:space="0" w:color="auto"/>
        <w:right w:val="none" w:sz="0" w:space="0" w:color="auto"/>
      </w:divBdr>
    </w:div>
    <w:div w:id="148791307">
      <w:bodyDiv w:val="1"/>
      <w:marLeft w:val="0"/>
      <w:marRight w:val="0"/>
      <w:marTop w:val="0"/>
      <w:marBottom w:val="0"/>
      <w:divBdr>
        <w:top w:val="none" w:sz="0" w:space="0" w:color="auto"/>
        <w:left w:val="none" w:sz="0" w:space="0" w:color="auto"/>
        <w:bottom w:val="none" w:sz="0" w:space="0" w:color="auto"/>
        <w:right w:val="none" w:sz="0" w:space="0" w:color="auto"/>
      </w:divBdr>
    </w:div>
    <w:div w:id="167449154">
      <w:bodyDiv w:val="1"/>
      <w:marLeft w:val="0"/>
      <w:marRight w:val="0"/>
      <w:marTop w:val="0"/>
      <w:marBottom w:val="0"/>
      <w:divBdr>
        <w:top w:val="none" w:sz="0" w:space="0" w:color="auto"/>
        <w:left w:val="none" w:sz="0" w:space="0" w:color="auto"/>
        <w:bottom w:val="none" w:sz="0" w:space="0" w:color="auto"/>
        <w:right w:val="none" w:sz="0" w:space="0" w:color="auto"/>
      </w:divBdr>
    </w:div>
    <w:div w:id="168251172">
      <w:bodyDiv w:val="1"/>
      <w:marLeft w:val="0"/>
      <w:marRight w:val="0"/>
      <w:marTop w:val="0"/>
      <w:marBottom w:val="0"/>
      <w:divBdr>
        <w:top w:val="none" w:sz="0" w:space="0" w:color="auto"/>
        <w:left w:val="none" w:sz="0" w:space="0" w:color="auto"/>
        <w:bottom w:val="none" w:sz="0" w:space="0" w:color="auto"/>
        <w:right w:val="none" w:sz="0" w:space="0" w:color="auto"/>
      </w:divBdr>
    </w:div>
    <w:div w:id="199708994">
      <w:bodyDiv w:val="1"/>
      <w:marLeft w:val="0"/>
      <w:marRight w:val="0"/>
      <w:marTop w:val="0"/>
      <w:marBottom w:val="0"/>
      <w:divBdr>
        <w:top w:val="none" w:sz="0" w:space="0" w:color="auto"/>
        <w:left w:val="none" w:sz="0" w:space="0" w:color="auto"/>
        <w:bottom w:val="none" w:sz="0" w:space="0" w:color="auto"/>
        <w:right w:val="none" w:sz="0" w:space="0" w:color="auto"/>
      </w:divBdr>
    </w:div>
    <w:div w:id="270091710">
      <w:bodyDiv w:val="1"/>
      <w:marLeft w:val="0"/>
      <w:marRight w:val="0"/>
      <w:marTop w:val="0"/>
      <w:marBottom w:val="0"/>
      <w:divBdr>
        <w:top w:val="none" w:sz="0" w:space="0" w:color="auto"/>
        <w:left w:val="none" w:sz="0" w:space="0" w:color="auto"/>
        <w:bottom w:val="none" w:sz="0" w:space="0" w:color="auto"/>
        <w:right w:val="none" w:sz="0" w:space="0" w:color="auto"/>
      </w:divBdr>
    </w:div>
    <w:div w:id="278537125">
      <w:bodyDiv w:val="1"/>
      <w:marLeft w:val="0"/>
      <w:marRight w:val="0"/>
      <w:marTop w:val="0"/>
      <w:marBottom w:val="0"/>
      <w:divBdr>
        <w:top w:val="none" w:sz="0" w:space="0" w:color="auto"/>
        <w:left w:val="none" w:sz="0" w:space="0" w:color="auto"/>
        <w:bottom w:val="none" w:sz="0" w:space="0" w:color="auto"/>
        <w:right w:val="none" w:sz="0" w:space="0" w:color="auto"/>
      </w:divBdr>
    </w:div>
    <w:div w:id="298456812">
      <w:bodyDiv w:val="1"/>
      <w:marLeft w:val="0"/>
      <w:marRight w:val="0"/>
      <w:marTop w:val="0"/>
      <w:marBottom w:val="0"/>
      <w:divBdr>
        <w:top w:val="none" w:sz="0" w:space="0" w:color="auto"/>
        <w:left w:val="none" w:sz="0" w:space="0" w:color="auto"/>
        <w:bottom w:val="none" w:sz="0" w:space="0" w:color="auto"/>
        <w:right w:val="none" w:sz="0" w:space="0" w:color="auto"/>
      </w:divBdr>
    </w:div>
    <w:div w:id="305554063">
      <w:bodyDiv w:val="1"/>
      <w:marLeft w:val="0"/>
      <w:marRight w:val="0"/>
      <w:marTop w:val="0"/>
      <w:marBottom w:val="0"/>
      <w:divBdr>
        <w:top w:val="none" w:sz="0" w:space="0" w:color="auto"/>
        <w:left w:val="none" w:sz="0" w:space="0" w:color="auto"/>
        <w:bottom w:val="none" w:sz="0" w:space="0" w:color="auto"/>
        <w:right w:val="none" w:sz="0" w:space="0" w:color="auto"/>
      </w:divBdr>
    </w:div>
    <w:div w:id="311954500">
      <w:bodyDiv w:val="1"/>
      <w:marLeft w:val="0"/>
      <w:marRight w:val="0"/>
      <w:marTop w:val="0"/>
      <w:marBottom w:val="0"/>
      <w:divBdr>
        <w:top w:val="none" w:sz="0" w:space="0" w:color="auto"/>
        <w:left w:val="none" w:sz="0" w:space="0" w:color="auto"/>
        <w:bottom w:val="none" w:sz="0" w:space="0" w:color="auto"/>
        <w:right w:val="none" w:sz="0" w:space="0" w:color="auto"/>
      </w:divBdr>
    </w:div>
    <w:div w:id="344600191">
      <w:bodyDiv w:val="1"/>
      <w:marLeft w:val="0"/>
      <w:marRight w:val="0"/>
      <w:marTop w:val="0"/>
      <w:marBottom w:val="0"/>
      <w:divBdr>
        <w:top w:val="none" w:sz="0" w:space="0" w:color="auto"/>
        <w:left w:val="none" w:sz="0" w:space="0" w:color="auto"/>
        <w:bottom w:val="none" w:sz="0" w:space="0" w:color="auto"/>
        <w:right w:val="none" w:sz="0" w:space="0" w:color="auto"/>
      </w:divBdr>
    </w:div>
    <w:div w:id="348990333">
      <w:bodyDiv w:val="1"/>
      <w:marLeft w:val="0"/>
      <w:marRight w:val="0"/>
      <w:marTop w:val="0"/>
      <w:marBottom w:val="0"/>
      <w:divBdr>
        <w:top w:val="none" w:sz="0" w:space="0" w:color="auto"/>
        <w:left w:val="none" w:sz="0" w:space="0" w:color="auto"/>
        <w:bottom w:val="none" w:sz="0" w:space="0" w:color="auto"/>
        <w:right w:val="none" w:sz="0" w:space="0" w:color="auto"/>
      </w:divBdr>
    </w:div>
    <w:div w:id="358820920">
      <w:bodyDiv w:val="1"/>
      <w:marLeft w:val="0"/>
      <w:marRight w:val="0"/>
      <w:marTop w:val="0"/>
      <w:marBottom w:val="0"/>
      <w:divBdr>
        <w:top w:val="none" w:sz="0" w:space="0" w:color="auto"/>
        <w:left w:val="none" w:sz="0" w:space="0" w:color="auto"/>
        <w:bottom w:val="none" w:sz="0" w:space="0" w:color="auto"/>
        <w:right w:val="none" w:sz="0" w:space="0" w:color="auto"/>
      </w:divBdr>
    </w:div>
    <w:div w:id="380520389">
      <w:bodyDiv w:val="1"/>
      <w:marLeft w:val="0"/>
      <w:marRight w:val="0"/>
      <w:marTop w:val="0"/>
      <w:marBottom w:val="0"/>
      <w:divBdr>
        <w:top w:val="none" w:sz="0" w:space="0" w:color="auto"/>
        <w:left w:val="none" w:sz="0" w:space="0" w:color="auto"/>
        <w:bottom w:val="none" w:sz="0" w:space="0" w:color="auto"/>
        <w:right w:val="none" w:sz="0" w:space="0" w:color="auto"/>
      </w:divBdr>
    </w:div>
    <w:div w:id="396586825">
      <w:bodyDiv w:val="1"/>
      <w:marLeft w:val="0"/>
      <w:marRight w:val="0"/>
      <w:marTop w:val="0"/>
      <w:marBottom w:val="0"/>
      <w:divBdr>
        <w:top w:val="none" w:sz="0" w:space="0" w:color="auto"/>
        <w:left w:val="none" w:sz="0" w:space="0" w:color="auto"/>
        <w:bottom w:val="none" w:sz="0" w:space="0" w:color="auto"/>
        <w:right w:val="none" w:sz="0" w:space="0" w:color="auto"/>
      </w:divBdr>
    </w:div>
    <w:div w:id="402795593">
      <w:bodyDiv w:val="1"/>
      <w:marLeft w:val="0"/>
      <w:marRight w:val="0"/>
      <w:marTop w:val="0"/>
      <w:marBottom w:val="0"/>
      <w:divBdr>
        <w:top w:val="none" w:sz="0" w:space="0" w:color="auto"/>
        <w:left w:val="none" w:sz="0" w:space="0" w:color="auto"/>
        <w:bottom w:val="none" w:sz="0" w:space="0" w:color="auto"/>
        <w:right w:val="none" w:sz="0" w:space="0" w:color="auto"/>
      </w:divBdr>
    </w:div>
    <w:div w:id="408113833">
      <w:bodyDiv w:val="1"/>
      <w:marLeft w:val="0"/>
      <w:marRight w:val="0"/>
      <w:marTop w:val="0"/>
      <w:marBottom w:val="0"/>
      <w:divBdr>
        <w:top w:val="none" w:sz="0" w:space="0" w:color="auto"/>
        <w:left w:val="none" w:sz="0" w:space="0" w:color="auto"/>
        <w:bottom w:val="none" w:sz="0" w:space="0" w:color="auto"/>
        <w:right w:val="none" w:sz="0" w:space="0" w:color="auto"/>
      </w:divBdr>
    </w:div>
    <w:div w:id="420105265">
      <w:bodyDiv w:val="1"/>
      <w:marLeft w:val="0"/>
      <w:marRight w:val="0"/>
      <w:marTop w:val="0"/>
      <w:marBottom w:val="0"/>
      <w:divBdr>
        <w:top w:val="none" w:sz="0" w:space="0" w:color="auto"/>
        <w:left w:val="none" w:sz="0" w:space="0" w:color="auto"/>
        <w:bottom w:val="none" w:sz="0" w:space="0" w:color="auto"/>
        <w:right w:val="none" w:sz="0" w:space="0" w:color="auto"/>
      </w:divBdr>
    </w:div>
    <w:div w:id="452990263">
      <w:bodyDiv w:val="1"/>
      <w:marLeft w:val="0"/>
      <w:marRight w:val="0"/>
      <w:marTop w:val="0"/>
      <w:marBottom w:val="0"/>
      <w:divBdr>
        <w:top w:val="none" w:sz="0" w:space="0" w:color="auto"/>
        <w:left w:val="none" w:sz="0" w:space="0" w:color="auto"/>
        <w:bottom w:val="none" w:sz="0" w:space="0" w:color="auto"/>
        <w:right w:val="none" w:sz="0" w:space="0" w:color="auto"/>
      </w:divBdr>
    </w:div>
    <w:div w:id="479268440">
      <w:bodyDiv w:val="1"/>
      <w:marLeft w:val="0"/>
      <w:marRight w:val="0"/>
      <w:marTop w:val="0"/>
      <w:marBottom w:val="0"/>
      <w:divBdr>
        <w:top w:val="none" w:sz="0" w:space="0" w:color="auto"/>
        <w:left w:val="none" w:sz="0" w:space="0" w:color="auto"/>
        <w:bottom w:val="none" w:sz="0" w:space="0" w:color="auto"/>
        <w:right w:val="none" w:sz="0" w:space="0" w:color="auto"/>
      </w:divBdr>
    </w:div>
    <w:div w:id="509487203">
      <w:bodyDiv w:val="1"/>
      <w:marLeft w:val="0"/>
      <w:marRight w:val="0"/>
      <w:marTop w:val="0"/>
      <w:marBottom w:val="0"/>
      <w:divBdr>
        <w:top w:val="none" w:sz="0" w:space="0" w:color="auto"/>
        <w:left w:val="none" w:sz="0" w:space="0" w:color="auto"/>
        <w:bottom w:val="none" w:sz="0" w:space="0" w:color="auto"/>
        <w:right w:val="none" w:sz="0" w:space="0" w:color="auto"/>
      </w:divBdr>
    </w:div>
    <w:div w:id="539319743">
      <w:bodyDiv w:val="1"/>
      <w:marLeft w:val="0"/>
      <w:marRight w:val="0"/>
      <w:marTop w:val="0"/>
      <w:marBottom w:val="0"/>
      <w:divBdr>
        <w:top w:val="none" w:sz="0" w:space="0" w:color="auto"/>
        <w:left w:val="none" w:sz="0" w:space="0" w:color="auto"/>
        <w:bottom w:val="none" w:sz="0" w:space="0" w:color="auto"/>
        <w:right w:val="none" w:sz="0" w:space="0" w:color="auto"/>
      </w:divBdr>
    </w:div>
    <w:div w:id="592129760">
      <w:bodyDiv w:val="1"/>
      <w:marLeft w:val="0"/>
      <w:marRight w:val="0"/>
      <w:marTop w:val="0"/>
      <w:marBottom w:val="0"/>
      <w:divBdr>
        <w:top w:val="none" w:sz="0" w:space="0" w:color="auto"/>
        <w:left w:val="none" w:sz="0" w:space="0" w:color="auto"/>
        <w:bottom w:val="none" w:sz="0" w:space="0" w:color="auto"/>
        <w:right w:val="none" w:sz="0" w:space="0" w:color="auto"/>
      </w:divBdr>
    </w:div>
    <w:div w:id="615257879">
      <w:bodyDiv w:val="1"/>
      <w:marLeft w:val="0"/>
      <w:marRight w:val="0"/>
      <w:marTop w:val="0"/>
      <w:marBottom w:val="0"/>
      <w:divBdr>
        <w:top w:val="none" w:sz="0" w:space="0" w:color="auto"/>
        <w:left w:val="none" w:sz="0" w:space="0" w:color="auto"/>
        <w:bottom w:val="none" w:sz="0" w:space="0" w:color="auto"/>
        <w:right w:val="none" w:sz="0" w:space="0" w:color="auto"/>
      </w:divBdr>
    </w:div>
    <w:div w:id="635641698">
      <w:bodyDiv w:val="1"/>
      <w:marLeft w:val="0"/>
      <w:marRight w:val="0"/>
      <w:marTop w:val="0"/>
      <w:marBottom w:val="0"/>
      <w:divBdr>
        <w:top w:val="none" w:sz="0" w:space="0" w:color="auto"/>
        <w:left w:val="none" w:sz="0" w:space="0" w:color="auto"/>
        <w:bottom w:val="none" w:sz="0" w:space="0" w:color="auto"/>
        <w:right w:val="none" w:sz="0" w:space="0" w:color="auto"/>
      </w:divBdr>
    </w:div>
    <w:div w:id="643238880">
      <w:bodyDiv w:val="1"/>
      <w:marLeft w:val="0"/>
      <w:marRight w:val="0"/>
      <w:marTop w:val="0"/>
      <w:marBottom w:val="0"/>
      <w:divBdr>
        <w:top w:val="none" w:sz="0" w:space="0" w:color="auto"/>
        <w:left w:val="none" w:sz="0" w:space="0" w:color="auto"/>
        <w:bottom w:val="none" w:sz="0" w:space="0" w:color="auto"/>
        <w:right w:val="none" w:sz="0" w:space="0" w:color="auto"/>
      </w:divBdr>
    </w:div>
    <w:div w:id="686443363">
      <w:bodyDiv w:val="1"/>
      <w:marLeft w:val="0"/>
      <w:marRight w:val="0"/>
      <w:marTop w:val="0"/>
      <w:marBottom w:val="0"/>
      <w:divBdr>
        <w:top w:val="none" w:sz="0" w:space="0" w:color="auto"/>
        <w:left w:val="none" w:sz="0" w:space="0" w:color="auto"/>
        <w:bottom w:val="none" w:sz="0" w:space="0" w:color="auto"/>
        <w:right w:val="none" w:sz="0" w:space="0" w:color="auto"/>
      </w:divBdr>
    </w:div>
    <w:div w:id="690768387">
      <w:bodyDiv w:val="1"/>
      <w:marLeft w:val="0"/>
      <w:marRight w:val="0"/>
      <w:marTop w:val="0"/>
      <w:marBottom w:val="0"/>
      <w:divBdr>
        <w:top w:val="none" w:sz="0" w:space="0" w:color="auto"/>
        <w:left w:val="none" w:sz="0" w:space="0" w:color="auto"/>
        <w:bottom w:val="none" w:sz="0" w:space="0" w:color="auto"/>
        <w:right w:val="none" w:sz="0" w:space="0" w:color="auto"/>
      </w:divBdr>
    </w:div>
    <w:div w:id="697512988">
      <w:bodyDiv w:val="1"/>
      <w:marLeft w:val="0"/>
      <w:marRight w:val="0"/>
      <w:marTop w:val="0"/>
      <w:marBottom w:val="0"/>
      <w:divBdr>
        <w:top w:val="none" w:sz="0" w:space="0" w:color="auto"/>
        <w:left w:val="none" w:sz="0" w:space="0" w:color="auto"/>
        <w:bottom w:val="none" w:sz="0" w:space="0" w:color="auto"/>
        <w:right w:val="none" w:sz="0" w:space="0" w:color="auto"/>
      </w:divBdr>
    </w:div>
    <w:div w:id="735975016">
      <w:bodyDiv w:val="1"/>
      <w:marLeft w:val="0"/>
      <w:marRight w:val="0"/>
      <w:marTop w:val="0"/>
      <w:marBottom w:val="0"/>
      <w:divBdr>
        <w:top w:val="none" w:sz="0" w:space="0" w:color="auto"/>
        <w:left w:val="none" w:sz="0" w:space="0" w:color="auto"/>
        <w:bottom w:val="none" w:sz="0" w:space="0" w:color="auto"/>
        <w:right w:val="none" w:sz="0" w:space="0" w:color="auto"/>
      </w:divBdr>
    </w:div>
    <w:div w:id="747658804">
      <w:bodyDiv w:val="1"/>
      <w:marLeft w:val="0"/>
      <w:marRight w:val="0"/>
      <w:marTop w:val="0"/>
      <w:marBottom w:val="0"/>
      <w:divBdr>
        <w:top w:val="none" w:sz="0" w:space="0" w:color="auto"/>
        <w:left w:val="none" w:sz="0" w:space="0" w:color="auto"/>
        <w:bottom w:val="none" w:sz="0" w:space="0" w:color="auto"/>
        <w:right w:val="none" w:sz="0" w:space="0" w:color="auto"/>
      </w:divBdr>
    </w:div>
    <w:div w:id="766265856">
      <w:bodyDiv w:val="1"/>
      <w:marLeft w:val="0"/>
      <w:marRight w:val="0"/>
      <w:marTop w:val="0"/>
      <w:marBottom w:val="0"/>
      <w:divBdr>
        <w:top w:val="none" w:sz="0" w:space="0" w:color="auto"/>
        <w:left w:val="none" w:sz="0" w:space="0" w:color="auto"/>
        <w:bottom w:val="none" w:sz="0" w:space="0" w:color="auto"/>
        <w:right w:val="none" w:sz="0" w:space="0" w:color="auto"/>
      </w:divBdr>
    </w:div>
    <w:div w:id="802692189">
      <w:bodyDiv w:val="1"/>
      <w:marLeft w:val="0"/>
      <w:marRight w:val="0"/>
      <w:marTop w:val="0"/>
      <w:marBottom w:val="0"/>
      <w:divBdr>
        <w:top w:val="none" w:sz="0" w:space="0" w:color="auto"/>
        <w:left w:val="none" w:sz="0" w:space="0" w:color="auto"/>
        <w:bottom w:val="none" w:sz="0" w:space="0" w:color="auto"/>
        <w:right w:val="none" w:sz="0" w:space="0" w:color="auto"/>
      </w:divBdr>
    </w:div>
    <w:div w:id="828013445">
      <w:bodyDiv w:val="1"/>
      <w:marLeft w:val="0"/>
      <w:marRight w:val="0"/>
      <w:marTop w:val="0"/>
      <w:marBottom w:val="0"/>
      <w:divBdr>
        <w:top w:val="none" w:sz="0" w:space="0" w:color="auto"/>
        <w:left w:val="none" w:sz="0" w:space="0" w:color="auto"/>
        <w:bottom w:val="none" w:sz="0" w:space="0" w:color="auto"/>
        <w:right w:val="none" w:sz="0" w:space="0" w:color="auto"/>
      </w:divBdr>
    </w:div>
    <w:div w:id="865169789">
      <w:bodyDiv w:val="1"/>
      <w:marLeft w:val="0"/>
      <w:marRight w:val="0"/>
      <w:marTop w:val="0"/>
      <w:marBottom w:val="0"/>
      <w:divBdr>
        <w:top w:val="none" w:sz="0" w:space="0" w:color="auto"/>
        <w:left w:val="none" w:sz="0" w:space="0" w:color="auto"/>
        <w:bottom w:val="none" w:sz="0" w:space="0" w:color="auto"/>
        <w:right w:val="none" w:sz="0" w:space="0" w:color="auto"/>
      </w:divBdr>
    </w:div>
    <w:div w:id="885947843">
      <w:bodyDiv w:val="1"/>
      <w:marLeft w:val="0"/>
      <w:marRight w:val="0"/>
      <w:marTop w:val="0"/>
      <w:marBottom w:val="0"/>
      <w:divBdr>
        <w:top w:val="none" w:sz="0" w:space="0" w:color="auto"/>
        <w:left w:val="none" w:sz="0" w:space="0" w:color="auto"/>
        <w:bottom w:val="none" w:sz="0" w:space="0" w:color="auto"/>
        <w:right w:val="none" w:sz="0" w:space="0" w:color="auto"/>
      </w:divBdr>
    </w:div>
    <w:div w:id="915017783">
      <w:bodyDiv w:val="1"/>
      <w:marLeft w:val="0"/>
      <w:marRight w:val="0"/>
      <w:marTop w:val="0"/>
      <w:marBottom w:val="0"/>
      <w:divBdr>
        <w:top w:val="none" w:sz="0" w:space="0" w:color="auto"/>
        <w:left w:val="none" w:sz="0" w:space="0" w:color="auto"/>
        <w:bottom w:val="none" w:sz="0" w:space="0" w:color="auto"/>
        <w:right w:val="none" w:sz="0" w:space="0" w:color="auto"/>
      </w:divBdr>
    </w:div>
    <w:div w:id="920914448">
      <w:bodyDiv w:val="1"/>
      <w:marLeft w:val="0"/>
      <w:marRight w:val="0"/>
      <w:marTop w:val="0"/>
      <w:marBottom w:val="0"/>
      <w:divBdr>
        <w:top w:val="none" w:sz="0" w:space="0" w:color="auto"/>
        <w:left w:val="none" w:sz="0" w:space="0" w:color="auto"/>
        <w:bottom w:val="none" w:sz="0" w:space="0" w:color="auto"/>
        <w:right w:val="none" w:sz="0" w:space="0" w:color="auto"/>
      </w:divBdr>
    </w:div>
    <w:div w:id="950748944">
      <w:bodyDiv w:val="1"/>
      <w:marLeft w:val="0"/>
      <w:marRight w:val="0"/>
      <w:marTop w:val="0"/>
      <w:marBottom w:val="0"/>
      <w:divBdr>
        <w:top w:val="none" w:sz="0" w:space="0" w:color="auto"/>
        <w:left w:val="none" w:sz="0" w:space="0" w:color="auto"/>
        <w:bottom w:val="none" w:sz="0" w:space="0" w:color="auto"/>
        <w:right w:val="none" w:sz="0" w:space="0" w:color="auto"/>
      </w:divBdr>
    </w:div>
    <w:div w:id="966545277">
      <w:bodyDiv w:val="1"/>
      <w:marLeft w:val="0"/>
      <w:marRight w:val="0"/>
      <w:marTop w:val="0"/>
      <w:marBottom w:val="0"/>
      <w:divBdr>
        <w:top w:val="none" w:sz="0" w:space="0" w:color="auto"/>
        <w:left w:val="none" w:sz="0" w:space="0" w:color="auto"/>
        <w:bottom w:val="none" w:sz="0" w:space="0" w:color="auto"/>
        <w:right w:val="none" w:sz="0" w:space="0" w:color="auto"/>
      </w:divBdr>
    </w:div>
    <w:div w:id="994534587">
      <w:bodyDiv w:val="1"/>
      <w:marLeft w:val="0"/>
      <w:marRight w:val="0"/>
      <w:marTop w:val="0"/>
      <w:marBottom w:val="0"/>
      <w:divBdr>
        <w:top w:val="none" w:sz="0" w:space="0" w:color="auto"/>
        <w:left w:val="none" w:sz="0" w:space="0" w:color="auto"/>
        <w:bottom w:val="none" w:sz="0" w:space="0" w:color="auto"/>
        <w:right w:val="none" w:sz="0" w:space="0" w:color="auto"/>
      </w:divBdr>
    </w:div>
    <w:div w:id="999163138">
      <w:bodyDiv w:val="1"/>
      <w:marLeft w:val="0"/>
      <w:marRight w:val="0"/>
      <w:marTop w:val="0"/>
      <w:marBottom w:val="0"/>
      <w:divBdr>
        <w:top w:val="none" w:sz="0" w:space="0" w:color="auto"/>
        <w:left w:val="none" w:sz="0" w:space="0" w:color="auto"/>
        <w:bottom w:val="none" w:sz="0" w:space="0" w:color="auto"/>
        <w:right w:val="none" w:sz="0" w:space="0" w:color="auto"/>
      </w:divBdr>
    </w:div>
    <w:div w:id="1000353383">
      <w:bodyDiv w:val="1"/>
      <w:marLeft w:val="0"/>
      <w:marRight w:val="0"/>
      <w:marTop w:val="0"/>
      <w:marBottom w:val="0"/>
      <w:divBdr>
        <w:top w:val="none" w:sz="0" w:space="0" w:color="auto"/>
        <w:left w:val="none" w:sz="0" w:space="0" w:color="auto"/>
        <w:bottom w:val="none" w:sz="0" w:space="0" w:color="auto"/>
        <w:right w:val="none" w:sz="0" w:space="0" w:color="auto"/>
      </w:divBdr>
    </w:div>
    <w:div w:id="1039013006">
      <w:bodyDiv w:val="1"/>
      <w:marLeft w:val="0"/>
      <w:marRight w:val="0"/>
      <w:marTop w:val="0"/>
      <w:marBottom w:val="0"/>
      <w:divBdr>
        <w:top w:val="none" w:sz="0" w:space="0" w:color="auto"/>
        <w:left w:val="none" w:sz="0" w:space="0" w:color="auto"/>
        <w:bottom w:val="none" w:sz="0" w:space="0" w:color="auto"/>
        <w:right w:val="none" w:sz="0" w:space="0" w:color="auto"/>
      </w:divBdr>
    </w:div>
    <w:div w:id="1040085255">
      <w:bodyDiv w:val="1"/>
      <w:marLeft w:val="0"/>
      <w:marRight w:val="0"/>
      <w:marTop w:val="0"/>
      <w:marBottom w:val="0"/>
      <w:divBdr>
        <w:top w:val="none" w:sz="0" w:space="0" w:color="auto"/>
        <w:left w:val="none" w:sz="0" w:space="0" w:color="auto"/>
        <w:bottom w:val="none" w:sz="0" w:space="0" w:color="auto"/>
        <w:right w:val="none" w:sz="0" w:space="0" w:color="auto"/>
      </w:divBdr>
    </w:div>
    <w:div w:id="1050574068">
      <w:bodyDiv w:val="1"/>
      <w:marLeft w:val="0"/>
      <w:marRight w:val="0"/>
      <w:marTop w:val="0"/>
      <w:marBottom w:val="0"/>
      <w:divBdr>
        <w:top w:val="none" w:sz="0" w:space="0" w:color="auto"/>
        <w:left w:val="none" w:sz="0" w:space="0" w:color="auto"/>
        <w:bottom w:val="none" w:sz="0" w:space="0" w:color="auto"/>
        <w:right w:val="none" w:sz="0" w:space="0" w:color="auto"/>
      </w:divBdr>
    </w:div>
    <w:div w:id="1055741181">
      <w:bodyDiv w:val="1"/>
      <w:marLeft w:val="0"/>
      <w:marRight w:val="0"/>
      <w:marTop w:val="0"/>
      <w:marBottom w:val="0"/>
      <w:divBdr>
        <w:top w:val="none" w:sz="0" w:space="0" w:color="auto"/>
        <w:left w:val="none" w:sz="0" w:space="0" w:color="auto"/>
        <w:bottom w:val="none" w:sz="0" w:space="0" w:color="auto"/>
        <w:right w:val="none" w:sz="0" w:space="0" w:color="auto"/>
      </w:divBdr>
    </w:div>
    <w:div w:id="1061754532">
      <w:bodyDiv w:val="1"/>
      <w:marLeft w:val="0"/>
      <w:marRight w:val="0"/>
      <w:marTop w:val="0"/>
      <w:marBottom w:val="0"/>
      <w:divBdr>
        <w:top w:val="none" w:sz="0" w:space="0" w:color="auto"/>
        <w:left w:val="none" w:sz="0" w:space="0" w:color="auto"/>
        <w:bottom w:val="none" w:sz="0" w:space="0" w:color="auto"/>
        <w:right w:val="none" w:sz="0" w:space="0" w:color="auto"/>
      </w:divBdr>
    </w:div>
    <w:div w:id="1118262480">
      <w:bodyDiv w:val="1"/>
      <w:marLeft w:val="0"/>
      <w:marRight w:val="0"/>
      <w:marTop w:val="0"/>
      <w:marBottom w:val="0"/>
      <w:divBdr>
        <w:top w:val="none" w:sz="0" w:space="0" w:color="auto"/>
        <w:left w:val="none" w:sz="0" w:space="0" w:color="auto"/>
        <w:bottom w:val="none" w:sz="0" w:space="0" w:color="auto"/>
        <w:right w:val="none" w:sz="0" w:space="0" w:color="auto"/>
      </w:divBdr>
    </w:div>
    <w:div w:id="1127429183">
      <w:bodyDiv w:val="1"/>
      <w:marLeft w:val="0"/>
      <w:marRight w:val="0"/>
      <w:marTop w:val="0"/>
      <w:marBottom w:val="0"/>
      <w:divBdr>
        <w:top w:val="none" w:sz="0" w:space="0" w:color="auto"/>
        <w:left w:val="none" w:sz="0" w:space="0" w:color="auto"/>
        <w:bottom w:val="none" w:sz="0" w:space="0" w:color="auto"/>
        <w:right w:val="none" w:sz="0" w:space="0" w:color="auto"/>
      </w:divBdr>
    </w:div>
    <w:div w:id="1190334201">
      <w:bodyDiv w:val="1"/>
      <w:marLeft w:val="0"/>
      <w:marRight w:val="0"/>
      <w:marTop w:val="0"/>
      <w:marBottom w:val="0"/>
      <w:divBdr>
        <w:top w:val="none" w:sz="0" w:space="0" w:color="auto"/>
        <w:left w:val="none" w:sz="0" w:space="0" w:color="auto"/>
        <w:bottom w:val="none" w:sz="0" w:space="0" w:color="auto"/>
        <w:right w:val="none" w:sz="0" w:space="0" w:color="auto"/>
      </w:divBdr>
    </w:div>
    <w:div w:id="1196964490">
      <w:bodyDiv w:val="1"/>
      <w:marLeft w:val="0"/>
      <w:marRight w:val="0"/>
      <w:marTop w:val="0"/>
      <w:marBottom w:val="0"/>
      <w:divBdr>
        <w:top w:val="none" w:sz="0" w:space="0" w:color="auto"/>
        <w:left w:val="none" w:sz="0" w:space="0" w:color="auto"/>
        <w:bottom w:val="none" w:sz="0" w:space="0" w:color="auto"/>
        <w:right w:val="none" w:sz="0" w:space="0" w:color="auto"/>
      </w:divBdr>
    </w:div>
    <w:div w:id="1227229735">
      <w:bodyDiv w:val="1"/>
      <w:marLeft w:val="0"/>
      <w:marRight w:val="0"/>
      <w:marTop w:val="0"/>
      <w:marBottom w:val="0"/>
      <w:divBdr>
        <w:top w:val="none" w:sz="0" w:space="0" w:color="auto"/>
        <w:left w:val="none" w:sz="0" w:space="0" w:color="auto"/>
        <w:bottom w:val="none" w:sz="0" w:space="0" w:color="auto"/>
        <w:right w:val="none" w:sz="0" w:space="0" w:color="auto"/>
      </w:divBdr>
    </w:div>
    <w:div w:id="1229416765">
      <w:bodyDiv w:val="1"/>
      <w:marLeft w:val="0"/>
      <w:marRight w:val="0"/>
      <w:marTop w:val="0"/>
      <w:marBottom w:val="0"/>
      <w:divBdr>
        <w:top w:val="none" w:sz="0" w:space="0" w:color="auto"/>
        <w:left w:val="none" w:sz="0" w:space="0" w:color="auto"/>
        <w:bottom w:val="none" w:sz="0" w:space="0" w:color="auto"/>
        <w:right w:val="none" w:sz="0" w:space="0" w:color="auto"/>
      </w:divBdr>
    </w:div>
    <w:div w:id="1249079323">
      <w:bodyDiv w:val="1"/>
      <w:marLeft w:val="0"/>
      <w:marRight w:val="0"/>
      <w:marTop w:val="0"/>
      <w:marBottom w:val="0"/>
      <w:divBdr>
        <w:top w:val="none" w:sz="0" w:space="0" w:color="auto"/>
        <w:left w:val="none" w:sz="0" w:space="0" w:color="auto"/>
        <w:bottom w:val="none" w:sz="0" w:space="0" w:color="auto"/>
        <w:right w:val="none" w:sz="0" w:space="0" w:color="auto"/>
      </w:divBdr>
    </w:div>
    <w:div w:id="1249391610">
      <w:bodyDiv w:val="1"/>
      <w:marLeft w:val="0"/>
      <w:marRight w:val="0"/>
      <w:marTop w:val="0"/>
      <w:marBottom w:val="0"/>
      <w:divBdr>
        <w:top w:val="none" w:sz="0" w:space="0" w:color="auto"/>
        <w:left w:val="none" w:sz="0" w:space="0" w:color="auto"/>
        <w:bottom w:val="none" w:sz="0" w:space="0" w:color="auto"/>
        <w:right w:val="none" w:sz="0" w:space="0" w:color="auto"/>
      </w:divBdr>
    </w:div>
    <w:div w:id="1290279249">
      <w:bodyDiv w:val="1"/>
      <w:marLeft w:val="0"/>
      <w:marRight w:val="0"/>
      <w:marTop w:val="0"/>
      <w:marBottom w:val="0"/>
      <w:divBdr>
        <w:top w:val="none" w:sz="0" w:space="0" w:color="auto"/>
        <w:left w:val="none" w:sz="0" w:space="0" w:color="auto"/>
        <w:bottom w:val="none" w:sz="0" w:space="0" w:color="auto"/>
        <w:right w:val="none" w:sz="0" w:space="0" w:color="auto"/>
      </w:divBdr>
    </w:div>
    <w:div w:id="1409886204">
      <w:bodyDiv w:val="1"/>
      <w:marLeft w:val="0"/>
      <w:marRight w:val="0"/>
      <w:marTop w:val="0"/>
      <w:marBottom w:val="0"/>
      <w:divBdr>
        <w:top w:val="none" w:sz="0" w:space="0" w:color="auto"/>
        <w:left w:val="none" w:sz="0" w:space="0" w:color="auto"/>
        <w:bottom w:val="none" w:sz="0" w:space="0" w:color="auto"/>
        <w:right w:val="none" w:sz="0" w:space="0" w:color="auto"/>
      </w:divBdr>
    </w:div>
    <w:div w:id="1423642189">
      <w:bodyDiv w:val="1"/>
      <w:marLeft w:val="0"/>
      <w:marRight w:val="0"/>
      <w:marTop w:val="0"/>
      <w:marBottom w:val="0"/>
      <w:divBdr>
        <w:top w:val="none" w:sz="0" w:space="0" w:color="auto"/>
        <w:left w:val="none" w:sz="0" w:space="0" w:color="auto"/>
        <w:bottom w:val="none" w:sz="0" w:space="0" w:color="auto"/>
        <w:right w:val="none" w:sz="0" w:space="0" w:color="auto"/>
      </w:divBdr>
    </w:div>
    <w:div w:id="1441610061">
      <w:bodyDiv w:val="1"/>
      <w:marLeft w:val="0"/>
      <w:marRight w:val="0"/>
      <w:marTop w:val="0"/>
      <w:marBottom w:val="0"/>
      <w:divBdr>
        <w:top w:val="none" w:sz="0" w:space="0" w:color="auto"/>
        <w:left w:val="none" w:sz="0" w:space="0" w:color="auto"/>
        <w:bottom w:val="none" w:sz="0" w:space="0" w:color="auto"/>
        <w:right w:val="none" w:sz="0" w:space="0" w:color="auto"/>
      </w:divBdr>
    </w:div>
    <w:div w:id="1450933861">
      <w:bodyDiv w:val="1"/>
      <w:marLeft w:val="0"/>
      <w:marRight w:val="0"/>
      <w:marTop w:val="0"/>
      <w:marBottom w:val="0"/>
      <w:divBdr>
        <w:top w:val="none" w:sz="0" w:space="0" w:color="auto"/>
        <w:left w:val="none" w:sz="0" w:space="0" w:color="auto"/>
        <w:bottom w:val="none" w:sz="0" w:space="0" w:color="auto"/>
        <w:right w:val="none" w:sz="0" w:space="0" w:color="auto"/>
      </w:divBdr>
    </w:div>
    <w:div w:id="1475414452">
      <w:bodyDiv w:val="1"/>
      <w:marLeft w:val="0"/>
      <w:marRight w:val="0"/>
      <w:marTop w:val="0"/>
      <w:marBottom w:val="0"/>
      <w:divBdr>
        <w:top w:val="none" w:sz="0" w:space="0" w:color="auto"/>
        <w:left w:val="none" w:sz="0" w:space="0" w:color="auto"/>
        <w:bottom w:val="none" w:sz="0" w:space="0" w:color="auto"/>
        <w:right w:val="none" w:sz="0" w:space="0" w:color="auto"/>
      </w:divBdr>
    </w:div>
    <w:div w:id="1497913466">
      <w:bodyDiv w:val="1"/>
      <w:marLeft w:val="0"/>
      <w:marRight w:val="0"/>
      <w:marTop w:val="0"/>
      <w:marBottom w:val="0"/>
      <w:divBdr>
        <w:top w:val="none" w:sz="0" w:space="0" w:color="auto"/>
        <w:left w:val="none" w:sz="0" w:space="0" w:color="auto"/>
        <w:bottom w:val="none" w:sz="0" w:space="0" w:color="auto"/>
        <w:right w:val="none" w:sz="0" w:space="0" w:color="auto"/>
      </w:divBdr>
    </w:div>
    <w:div w:id="1505169213">
      <w:bodyDiv w:val="1"/>
      <w:marLeft w:val="0"/>
      <w:marRight w:val="0"/>
      <w:marTop w:val="0"/>
      <w:marBottom w:val="0"/>
      <w:divBdr>
        <w:top w:val="none" w:sz="0" w:space="0" w:color="auto"/>
        <w:left w:val="none" w:sz="0" w:space="0" w:color="auto"/>
        <w:bottom w:val="none" w:sz="0" w:space="0" w:color="auto"/>
        <w:right w:val="none" w:sz="0" w:space="0" w:color="auto"/>
      </w:divBdr>
    </w:div>
    <w:div w:id="1609661152">
      <w:bodyDiv w:val="1"/>
      <w:marLeft w:val="0"/>
      <w:marRight w:val="0"/>
      <w:marTop w:val="0"/>
      <w:marBottom w:val="0"/>
      <w:divBdr>
        <w:top w:val="none" w:sz="0" w:space="0" w:color="auto"/>
        <w:left w:val="none" w:sz="0" w:space="0" w:color="auto"/>
        <w:bottom w:val="none" w:sz="0" w:space="0" w:color="auto"/>
        <w:right w:val="none" w:sz="0" w:space="0" w:color="auto"/>
      </w:divBdr>
    </w:div>
    <w:div w:id="1648894524">
      <w:bodyDiv w:val="1"/>
      <w:marLeft w:val="0"/>
      <w:marRight w:val="0"/>
      <w:marTop w:val="0"/>
      <w:marBottom w:val="0"/>
      <w:divBdr>
        <w:top w:val="none" w:sz="0" w:space="0" w:color="auto"/>
        <w:left w:val="none" w:sz="0" w:space="0" w:color="auto"/>
        <w:bottom w:val="none" w:sz="0" w:space="0" w:color="auto"/>
        <w:right w:val="none" w:sz="0" w:space="0" w:color="auto"/>
      </w:divBdr>
    </w:div>
    <w:div w:id="1719432880">
      <w:bodyDiv w:val="1"/>
      <w:marLeft w:val="0"/>
      <w:marRight w:val="0"/>
      <w:marTop w:val="0"/>
      <w:marBottom w:val="0"/>
      <w:divBdr>
        <w:top w:val="none" w:sz="0" w:space="0" w:color="auto"/>
        <w:left w:val="none" w:sz="0" w:space="0" w:color="auto"/>
        <w:bottom w:val="none" w:sz="0" w:space="0" w:color="auto"/>
        <w:right w:val="none" w:sz="0" w:space="0" w:color="auto"/>
      </w:divBdr>
    </w:div>
    <w:div w:id="1720745756">
      <w:bodyDiv w:val="1"/>
      <w:marLeft w:val="0"/>
      <w:marRight w:val="0"/>
      <w:marTop w:val="0"/>
      <w:marBottom w:val="0"/>
      <w:divBdr>
        <w:top w:val="none" w:sz="0" w:space="0" w:color="auto"/>
        <w:left w:val="none" w:sz="0" w:space="0" w:color="auto"/>
        <w:bottom w:val="none" w:sz="0" w:space="0" w:color="auto"/>
        <w:right w:val="none" w:sz="0" w:space="0" w:color="auto"/>
      </w:divBdr>
    </w:div>
    <w:div w:id="1733498884">
      <w:bodyDiv w:val="1"/>
      <w:marLeft w:val="0"/>
      <w:marRight w:val="0"/>
      <w:marTop w:val="0"/>
      <w:marBottom w:val="0"/>
      <w:divBdr>
        <w:top w:val="none" w:sz="0" w:space="0" w:color="auto"/>
        <w:left w:val="none" w:sz="0" w:space="0" w:color="auto"/>
        <w:bottom w:val="none" w:sz="0" w:space="0" w:color="auto"/>
        <w:right w:val="none" w:sz="0" w:space="0" w:color="auto"/>
      </w:divBdr>
    </w:div>
    <w:div w:id="1735425831">
      <w:bodyDiv w:val="1"/>
      <w:marLeft w:val="0"/>
      <w:marRight w:val="0"/>
      <w:marTop w:val="0"/>
      <w:marBottom w:val="0"/>
      <w:divBdr>
        <w:top w:val="none" w:sz="0" w:space="0" w:color="auto"/>
        <w:left w:val="none" w:sz="0" w:space="0" w:color="auto"/>
        <w:bottom w:val="none" w:sz="0" w:space="0" w:color="auto"/>
        <w:right w:val="none" w:sz="0" w:space="0" w:color="auto"/>
      </w:divBdr>
    </w:div>
    <w:div w:id="1775710472">
      <w:bodyDiv w:val="1"/>
      <w:marLeft w:val="0"/>
      <w:marRight w:val="0"/>
      <w:marTop w:val="0"/>
      <w:marBottom w:val="0"/>
      <w:divBdr>
        <w:top w:val="none" w:sz="0" w:space="0" w:color="auto"/>
        <w:left w:val="none" w:sz="0" w:space="0" w:color="auto"/>
        <w:bottom w:val="none" w:sz="0" w:space="0" w:color="auto"/>
        <w:right w:val="none" w:sz="0" w:space="0" w:color="auto"/>
      </w:divBdr>
    </w:div>
    <w:div w:id="1776974332">
      <w:bodyDiv w:val="1"/>
      <w:marLeft w:val="0"/>
      <w:marRight w:val="0"/>
      <w:marTop w:val="0"/>
      <w:marBottom w:val="0"/>
      <w:divBdr>
        <w:top w:val="none" w:sz="0" w:space="0" w:color="auto"/>
        <w:left w:val="none" w:sz="0" w:space="0" w:color="auto"/>
        <w:bottom w:val="none" w:sz="0" w:space="0" w:color="auto"/>
        <w:right w:val="none" w:sz="0" w:space="0" w:color="auto"/>
      </w:divBdr>
    </w:div>
    <w:div w:id="1781072897">
      <w:bodyDiv w:val="1"/>
      <w:marLeft w:val="0"/>
      <w:marRight w:val="0"/>
      <w:marTop w:val="0"/>
      <w:marBottom w:val="0"/>
      <w:divBdr>
        <w:top w:val="none" w:sz="0" w:space="0" w:color="auto"/>
        <w:left w:val="none" w:sz="0" w:space="0" w:color="auto"/>
        <w:bottom w:val="none" w:sz="0" w:space="0" w:color="auto"/>
        <w:right w:val="none" w:sz="0" w:space="0" w:color="auto"/>
      </w:divBdr>
    </w:div>
    <w:div w:id="1804882118">
      <w:bodyDiv w:val="1"/>
      <w:marLeft w:val="0"/>
      <w:marRight w:val="0"/>
      <w:marTop w:val="0"/>
      <w:marBottom w:val="0"/>
      <w:divBdr>
        <w:top w:val="none" w:sz="0" w:space="0" w:color="auto"/>
        <w:left w:val="none" w:sz="0" w:space="0" w:color="auto"/>
        <w:bottom w:val="none" w:sz="0" w:space="0" w:color="auto"/>
        <w:right w:val="none" w:sz="0" w:space="0" w:color="auto"/>
      </w:divBdr>
    </w:div>
    <w:div w:id="1827166107">
      <w:bodyDiv w:val="1"/>
      <w:marLeft w:val="0"/>
      <w:marRight w:val="0"/>
      <w:marTop w:val="0"/>
      <w:marBottom w:val="0"/>
      <w:divBdr>
        <w:top w:val="none" w:sz="0" w:space="0" w:color="auto"/>
        <w:left w:val="none" w:sz="0" w:space="0" w:color="auto"/>
        <w:bottom w:val="none" w:sz="0" w:space="0" w:color="auto"/>
        <w:right w:val="none" w:sz="0" w:space="0" w:color="auto"/>
      </w:divBdr>
    </w:div>
    <w:div w:id="1839348984">
      <w:bodyDiv w:val="1"/>
      <w:marLeft w:val="0"/>
      <w:marRight w:val="0"/>
      <w:marTop w:val="0"/>
      <w:marBottom w:val="0"/>
      <w:divBdr>
        <w:top w:val="none" w:sz="0" w:space="0" w:color="auto"/>
        <w:left w:val="none" w:sz="0" w:space="0" w:color="auto"/>
        <w:bottom w:val="none" w:sz="0" w:space="0" w:color="auto"/>
        <w:right w:val="none" w:sz="0" w:space="0" w:color="auto"/>
      </w:divBdr>
    </w:div>
    <w:div w:id="1859276431">
      <w:bodyDiv w:val="1"/>
      <w:marLeft w:val="0"/>
      <w:marRight w:val="0"/>
      <w:marTop w:val="0"/>
      <w:marBottom w:val="0"/>
      <w:divBdr>
        <w:top w:val="none" w:sz="0" w:space="0" w:color="auto"/>
        <w:left w:val="none" w:sz="0" w:space="0" w:color="auto"/>
        <w:bottom w:val="none" w:sz="0" w:space="0" w:color="auto"/>
        <w:right w:val="none" w:sz="0" w:space="0" w:color="auto"/>
      </w:divBdr>
    </w:div>
    <w:div w:id="1865510960">
      <w:bodyDiv w:val="1"/>
      <w:marLeft w:val="0"/>
      <w:marRight w:val="0"/>
      <w:marTop w:val="0"/>
      <w:marBottom w:val="0"/>
      <w:divBdr>
        <w:top w:val="none" w:sz="0" w:space="0" w:color="auto"/>
        <w:left w:val="none" w:sz="0" w:space="0" w:color="auto"/>
        <w:bottom w:val="none" w:sz="0" w:space="0" w:color="auto"/>
        <w:right w:val="none" w:sz="0" w:space="0" w:color="auto"/>
      </w:divBdr>
    </w:div>
    <w:div w:id="1886789073">
      <w:bodyDiv w:val="1"/>
      <w:marLeft w:val="0"/>
      <w:marRight w:val="0"/>
      <w:marTop w:val="0"/>
      <w:marBottom w:val="0"/>
      <w:divBdr>
        <w:top w:val="none" w:sz="0" w:space="0" w:color="auto"/>
        <w:left w:val="none" w:sz="0" w:space="0" w:color="auto"/>
        <w:bottom w:val="none" w:sz="0" w:space="0" w:color="auto"/>
        <w:right w:val="none" w:sz="0" w:space="0" w:color="auto"/>
      </w:divBdr>
    </w:div>
    <w:div w:id="1896698114">
      <w:bodyDiv w:val="1"/>
      <w:marLeft w:val="0"/>
      <w:marRight w:val="0"/>
      <w:marTop w:val="0"/>
      <w:marBottom w:val="0"/>
      <w:divBdr>
        <w:top w:val="none" w:sz="0" w:space="0" w:color="auto"/>
        <w:left w:val="none" w:sz="0" w:space="0" w:color="auto"/>
        <w:bottom w:val="none" w:sz="0" w:space="0" w:color="auto"/>
        <w:right w:val="none" w:sz="0" w:space="0" w:color="auto"/>
      </w:divBdr>
    </w:div>
    <w:div w:id="1905526217">
      <w:bodyDiv w:val="1"/>
      <w:marLeft w:val="0"/>
      <w:marRight w:val="0"/>
      <w:marTop w:val="0"/>
      <w:marBottom w:val="0"/>
      <w:divBdr>
        <w:top w:val="none" w:sz="0" w:space="0" w:color="auto"/>
        <w:left w:val="none" w:sz="0" w:space="0" w:color="auto"/>
        <w:bottom w:val="none" w:sz="0" w:space="0" w:color="auto"/>
        <w:right w:val="none" w:sz="0" w:space="0" w:color="auto"/>
      </w:divBdr>
    </w:div>
    <w:div w:id="1919510409">
      <w:bodyDiv w:val="1"/>
      <w:marLeft w:val="0"/>
      <w:marRight w:val="0"/>
      <w:marTop w:val="0"/>
      <w:marBottom w:val="0"/>
      <w:divBdr>
        <w:top w:val="none" w:sz="0" w:space="0" w:color="auto"/>
        <w:left w:val="none" w:sz="0" w:space="0" w:color="auto"/>
        <w:bottom w:val="none" w:sz="0" w:space="0" w:color="auto"/>
        <w:right w:val="none" w:sz="0" w:space="0" w:color="auto"/>
      </w:divBdr>
    </w:div>
    <w:div w:id="1933320635">
      <w:bodyDiv w:val="1"/>
      <w:marLeft w:val="0"/>
      <w:marRight w:val="0"/>
      <w:marTop w:val="0"/>
      <w:marBottom w:val="0"/>
      <w:divBdr>
        <w:top w:val="none" w:sz="0" w:space="0" w:color="auto"/>
        <w:left w:val="none" w:sz="0" w:space="0" w:color="auto"/>
        <w:bottom w:val="none" w:sz="0" w:space="0" w:color="auto"/>
        <w:right w:val="none" w:sz="0" w:space="0" w:color="auto"/>
      </w:divBdr>
    </w:div>
    <w:div w:id="1959335327">
      <w:bodyDiv w:val="1"/>
      <w:marLeft w:val="0"/>
      <w:marRight w:val="0"/>
      <w:marTop w:val="0"/>
      <w:marBottom w:val="0"/>
      <w:divBdr>
        <w:top w:val="none" w:sz="0" w:space="0" w:color="auto"/>
        <w:left w:val="none" w:sz="0" w:space="0" w:color="auto"/>
        <w:bottom w:val="none" w:sz="0" w:space="0" w:color="auto"/>
        <w:right w:val="none" w:sz="0" w:space="0" w:color="auto"/>
      </w:divBdr>
    </w:div>
    <w:div w:id="1964724376">
      <w:bodyDiv w:val="1"/>
      <w:marLeft w:val="0"/>
      <w:marRight w:val="0"/>
      <w:marTop w:val="0"/>
      <w:marBottom w:val="0"/>
      <w:divBdr>
        <w:top w:val="none" w:sz="0" w:space="0" w:color="auto"/>
        <w:left w:val="none" w:sz="0" w:space="0" w:color="auto"/>
        <w:bottom w:val="none" w:sz="0" w:space="0" w:color="auto"/>
        <w:right w:val="none" w:sz="0" w:space="0" w:color="auto"/>
      </w:divBdr>
    </w:div>
    <w:div w:id="1974482342">
      <w:bodyDiv w:val="1"/>
      <w:marLeft w:val="0"/>
      <w:marRight w:val="0"/>
      <w:marTop w:val="0"/>
      <w:marBottom w:val="0"/>
      <w:divBdr>
        <w:top w:val="none" w:sz="0" w:space="0" w:color="auto"/>
        <w:left w:val="none" w:sz="0" w:space="0" w:color="auto"/>
        <w:bottom w:val="none" w:sz="0" w:space="0" w:color="auto"/>
        <w:right w:val="none" w:sz="0" w:space="0" w:color="auto"/>
      </w:divBdr>
    </w:div>
    <w:div w:id="1987010760">
      <w:bodyDiv w:val="1"/>
      <w:marLeft w:val="0"/>
      <w:marRight w:val="0"/>
      <w:marTop w:val="0"/>
      <w:marBottom w:val="0"/>
      <w:divBdr>
        <w:top w:val="none" w:sz="0" w:space="0" w:color="auto"/>
        <w:left w:val="none" w:sz="0" w:space="0" w:color="auto"/>
        <w:bottom w:val="none" w:sz="0" w:space="0" w:color="auto"/>
        <w:right w:val="none" w:sz="0" w:space="0" w:color="auto"/>
      </w:divBdr>
    </w:div>
    <w:div w:id="1989087379">
      <w:bodyDiv w:val="1"/>
      <w:marLeft w:val="0"/>
      <w:marRight w:val="0"/>
      <w:marTop w:val="0"/>
      <w:marBottom w:val="0"/>
      <w:divBdr>
        <w:top w:val="none" w:sz="0" w:space="0" w:color="auto"/>
        <w:left w:val="none" w:sz="0" w:space="0" w:color="auto"/>
        <w:bottom w:val="none" w:sz="0" w:space="0" w:color="auto"/>
        <w:right w:val="none" w:sz="0" w:space="0" w:color="auto"/>
      </w:divBdr>
    </w:div>
    <w:div w:id="2010477789">
      <w:bodyDiv w:val="1"/>
      <w:marLeft w:val="0"/>
      <w:marRight w:val="0"/>
      <w:marTop w:val="0"/>
      <w:marBottom w:val="0"/>
      <w:divBdr>
        <w:top w:val="none" w:sz="0" w:space="0" w:color="auto"/>
        <w:left w:val="none" w:sz="0" w:space="0" w:color="auto"/>
        <w:bottom w:val="none" w:sz="0" w:space="0" w:color="auto"/>
        <w:right w:val="none" w:sz="0" w:space="0" w:color="auto"/>
      </w:divBdr>
    </w:div>
    <w:div w:id="2030252978">
      <w:bodyDiv w:val="1"/>
      <w:marLeft w:val="0"/>
      <w:marRight w:val="0"/>
      <w:marTop w:val="0"/>
      <w:marBottom w:val="0"/>
      <w:divBdr>
        <w:top w:val="none" w:sz="0" w:space="0" w:color="auto"/>
        <w:left w:val="none" w:sz="0" w:space="0" w:color="auto"/>
        <w:bottom w:val="none" w:sz="0" w:space="0" w:color="auto"/>
        <w:right w:val="none" w:sz="0" w:space="0" w:color="auto"/>
      </w:divBdr>
    </w:div>
    <w:div w:id="2069759804">
      <w:bodyDiv w:val="1"/>
      <w:marLeft w:val="0"/>
      <w:marRight w:val="0"/>
      <w:marTop w:val="0"/>
      <w:marBottom w:val="0"/>
      <w:divBdr>
        <w:top w:val="none" w:sz="0" w:space="0" w:color="auto"/>
        <w:left w:val="none" w:sz="0" w:space="0" w:color="auto"/>
        <w:bottom w:val="none" w:sz="0" w:space="0" w:color="auto"/>
        <w:right w:val="none" w:sz="0" w:space="0" w:color="auto"/>
      </w:divBdr>
    </w:div>
    <w:div w:id="2086947204">
      <w:bodyDiv w:val="1"/>
      <w:marLeft w:val="0"/>
      <w:marRight w:val="0"/>
      <w:marTop w:val="0"/>
      <w:marBottom w:val="0"/>
      <w:divBdr>
        <w:top w:val="none" w:sz="0" w:space="0" w:color="auto"/>
        <w:left w:val="none" w:sz="0" w:space="0" w:color="auto"/>
        <w:bottom w:val="none" w:sz="0" w:space="0" w:color="auto"/>
        <w:right w:val="none" w:sz="0" w:space="0" w:color="auto"/>
      </w:divBdr>
    </w:div>
    <w:div w:id="2088727467">
      <w:bodyDiv w:val="1"/>
      <w:marLeft w:val="0"/>
      <w:marRight w:val="0"/>
      <w:marTop w:val="0"/>
      <w:marBottom w:val="0"/>
      <w:divBdr>
        <w:top w:val="none" w:sz="0" w:space="0" w:color="auto"/>
        <w:left w:val="none" w:sz="0" w:space="0" w:color="auto"/>
        <w:bottom w:val="none" w:sz="0" w:space="0" w:color="auto"/>
        <w:right w:val="none" w:sz="0" w:space="0" w:color="auto"/>
      </w:divBdr>
    </w:div>
    <w:div w:id="2123456451">
      <w:bodyDiv w:val="1"/>
      <w:marLeft w:val="0"/>
      <w:marRight w:val="0"/>
      <w:marTop w:val="0"/>
      <w:marBottom w:val="0"/>
      <w:divBdr>
        <w:top w:val="none" w:sz="0" w:space="0" w:color="auto"/>
        <w:left w:val="none" w:sz="0" w:space="0" w:color="auto"/>
        <w:bottom w:val="none" w:sz="0" w:space="0" w:color="auto"/>
        <w:right w:val="none" w:sz="0" w:space="0" w:color="auto"/>
      </w:divBdr>
    </w:div>
    <w:div w:id="212966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88A74-2119-412F-8A0A-8C3BB9B6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1318</Words>
  <Characters>7253</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AfDB</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OSRIC TENING FORTON</dc:creator>
  <cp:keywords/>
  <dc:description/>
  <cp:lastModifiedBy>BASSOLE</cp:lastModifiedBy>
  <cp:revision>2</cp:revision>
  <dcterms:created xsi:type="dcterms:W3CDTF">2024-11-21T19:00:00Z</dcterms:created>
  <dcterms:modified xsi:type="dcterms:W3CDTF">2024-11-21T19:00:00Z</dcterms:modified>
</cp:coreProperties>
</file>